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F53" w:rsidRDefault="00074BE3" w:rsidP="00074BE3">
      <w:pPr>
        <w:jc w:val="center"/>
        <w:rPr>
          <w:rFonts w:asciiTheme="minorEastAsia" w:hAnsiTheme="minorEastAsia" w:hint="eastAsia"/>
          <w:bCs/>
          <w:sz w:val="28"/>
          <w:szCs w:val="28"/>
        </w:rPr>
      </w:pPr>
      <w:r w:rsidRPr="00074BE3">
        <w:rPr>
          <w:rFonts w:asciiTheme="minorEastAsia" w:hAnsiTheme="minorEastAsia" w:hint="eastAsia"/>
          <w:bCs/>
          <w:sz w:val="28"/>
          <w:szCs w:val="28"/>
        </w:rPr>
        <w:t>国家高技术研究发展计划（863计划）</w:t>
      </w:r>
    </w:p>
    <w:p w:rsidR="00074BE3" w:rsidRDefault="00074BE3" w:rsidP="00074BE3">
      <w:pPr>
        <w:jc w:val="center"/>
        <w:rPr>
          <w:rFonts w:asciiTheme="minorEastAsia" w:hAnsiTheme="minorEastAsia" w:hint="eastAsia"/>
          <w:bCs/>
          <w:sz w:val="28"/>
          <w:szCs w:val="28"/>
        </w:rPr>
      </w:pPr>
    </w:p>
    <w:p w:rsidR="00DD64F8" w:rsidRPr="00DD64F8" w:rsidRDefault="00DD64F8" w:rsidP="00DD64F8">
      <w:pPr>
        <w:widowControl/>
        <w:shd w:val="clear" w:color="auto" w:fill="FFFFFF"/>
        <w:spacing w:line="360" w:lineRule="atLeast"/>
        <w:jc w:val="left"/>
        <w:rPr>
          <w:rFonts w:ascii="宋体" w:eastAsia="宋体" w:hAnsi="宋体" w:cs="宋体"/>
          <w:kern w:val="0"/>
          <w:sz w:val="24"/>
          <w:szCs w:val="24"/>
        </w:rPr>
      </w:pPr>
      <w:r w:rsidRPr="00DD64F8">
        <w:rPr>
          <w:rFonts w:ascii="宋体" w:eastAsia="宋体" w:hAnsi="宋体" w:cs="宋体"/>
          <w:kern w:val="0"/>
          <w:sz w:val="24"/>
          <w:szCs w:val="24"/>
        </w:rPr>
        <w:t>863计划即</w:t>
      </w:r>
      <w:hyperlink r:id="rId4" w:tgtFrame="_blank" w:history="1">
        <w:r w:rsidRPr="00DD64F8">
          <w:rPr>
            <w:rFonts w:ascii="宋体" w:eastAsia="宋体" w:hAnsi="宋体" w:cs="宋体"/>
            <w:color w:val="136EC2"/>
            <w:kern w:val="0"/>
            <w:sz w:val="24"/>
            <w:szCs w:val="24"/>
            <w:u w:val="single"/>
          </w:rPr>
          <w:t>国家</w:t>
        </w:r>
      </w:hyperlink>
      <w:r w:rsidRPr="00DD64F8">
        <w:rPr>
          <w:rFonts w:ascii="宋体" w:eastAsia="宋体" w:hAnsi="宋体" w:cs="宋体"/>
          <w:kern w:val="0"/>
          <w:sz w:val="24"/>
          <w:szCs w:val="24"/>
        </w:rPr>
        <w:t>高技术研究发展计划，是</w:t>
      </w:r>
      <w:hyperlink r:id="rId5" w:tgtFrame="_blank" w:history="1">
        <w:r w:rsidRPr="00DD64F8">
          <w:rPr>
            <w:rFonts w:ascii="宋体" w:eastAsia="宋体" w:hAnsi="宋体" w:cs="宋体"/>
            <w:color w:val="136EC2"/>
            <w:kern w:val="0"/>
            <w:sz w:val="24"/>
            <w:szCs w:val="24"/>
            <w:u w:val="single"/>
          </w:rPr>
          <w:t>中华人民共和国</w:t>
        </w:r>
      </w:hyperlink>
      <w:r w:rsidRPr="00DD64F8">
        <w:rPr>
          <w:rFonts w:ascii="宋体" w:eastAsia="宋体" w:hAnsi="宋体" w:cs="宋体"/>
          <w:kern w:val="0"/>
          <w:sz w:val="24"/>
          <w:szCs w:val="24"/>
        </w:rPr>
        <w:t>的一项高技术发展</w:t>
      </w:r>
      <w:hyperlink r:id="rId6" w:tgtFrame="_blank" w:history="1">
        <w:r w:rsidRPr="00DD64F8">
          <w:rPr>
            <w:rFonts w:ascii="宋体" w:eastAsia="宋体" w:hAnsi="宋体" w:cs="宋体"/>
            <w:color w:val="136EC2"/>
            <w:kern w:val="0"/>
            <w:sz w:val="24"/>
            <w:szCs w:val="24"/>
            <w:u w:val="single"/>
          </w:rPr>
          <w:t>计划</w:t>
        </w:r>
      </w:hyperlink>
      <w:r w:rsidRPr="00DD64F8">
        <w:rPr>
          <w:rFonts w:ascii="宋体" w:eastAsia="宋体" w:hAnsi="宋体" w:cs="宋体"/>
          <w:kern w:val="0"/>
          <w:sz w:val="24"/>
          <w:szCs w:val="24"/>
        </w:rPr>
        <w:t>。这个计划是以政府为</w:t>
      </w:r>
      <w:hyperlink r:id="rId7" w:tgtFrame="_blank" w:history="1">
        <w:r w:rsidRPr="00DD64F8">
          <w:rPr>
            <w:rFonts w:ascii="宋体" w:eastAsia="宋体" w:hAnsi="宋体" w:cs="宋体"/>
            <w:color w:val="136EC2"/>
            <w:kern w:val="0"/>
            <w:sz w:val="24"/>
            <w:szCs w:val="24"/>
            <w:u w:val="single"/>
          </w:rPr>
          <w:t>主导</w:t>
        </w:r>
      </w:hyperlink>
      <w:r w:rsidRPr="00DD64F8">
        <w:rPr>
          <w:rFonts w:ascii="宋体" w:eastAsia="宋体" w:hAnsi="宋体" w:cs="宋体"/>
          <w:kern w:val="0"/>
          <w:sz w:val="24"/>
          <w:szCs w:val="24"/>
        </w:rPr>
        <w:t>，以一些有限的领域为研究目标的一个</w:t>
      </w:r>
      <w:hyperlink r:id="rId8" w:tgtFrame="_blank" w:history="1">
        <w:r w:rsidRPr="00DD64F8">
          <w:rPr>
            <w:rFonts w:ascii="宋体" w:eastAsia="宋体" w:hAnsi="宋体" w:cs="宋体"/>
            <w:color w:val="136EC2"/>
            <w:kern w:val="0"/>
            <w:sz w:val="24"/>
            <w:szCs w:val="24"/>
            <w:u w:val="single"/>
          </w:rPr>
          <w:t>基础研究</w:t>
        </w:r>
      </w:hyperlink>
      <w:r w:rsidRPr="00DD64F8">
        <w:rPr>
          <w:rFonts w:ascii="宋体" w:eastAsia="宋体" w:hAnsi="宋体" w:cs="宋体"/>
          <w:kern w:val="0"/>
          <w:sz w:val="24"/>
          <w:szCs w:val="24"/>
        </w:rPr>
        <w:t>的国家性计划。</w:t>
      </w:r>
    </w:p>
    <w:p w:rsidR="00DD64F8" w:rsidRPr="00DD64F8" w:rsidRDefault="00DD64F8" w:rsidP="00DD64F8">
      <w:pPr>
        <w:widowControl/>
        <w:shd w:val="clear" w:color="auto" w:fill="FFFFFF"/>
        <w:spacing w:line="360" w:lineRule="atLeast"/>
        <w:jc w:val="left"/>
        <w:rPr>
          <w:rFonts w:ascii="宋体" w:eastAsia="宋体" w:hAnsi="宋体" w:cs="宋体"/>
          <w:kern w:val="0"/>
          <w:sz w:val="24"/>
          <w:szCs w:val="24"/>
        </w:rPr>
      </w:pPr>
      <w:r w:rsidRPr="00DD64F8">
        <w:rPr>
          <w:rFonts w:ascii="宋体" w:eastAsia="宋体" w:hAnsi="宋体" w:cs="宋体"/>
          <w:kern w:val="0"/>
          <w:sz w:val="24"/>
          <w:szCs w:val="24"/>
        </w:rPr>
        <w:t>国家863计划监督</w:t>
      </w:r>
      <w:hyperlink r:id="rId9" w:tgtFrame="_blank" w:history="1">
        <w:r w:rsidRPr="00DD64F8">
          <w:rPr>
            <w:rFonts w:ascii="宋体" w:eastAsia="宋体" w:hAnsi="宋体" w:cs="宋体"/>
            <w:color w:val="136EC2"/>
            <w:kern w:val="0"/>
            <w:sz w:val="24"/>
            <w:szCs w:val="24"/>
            <w:u w:val="single"/>
          </w:rPr>
          <w:t>委员会</w:t>
        </w:r>
      </w:hyperlink>
      <w:r w:rsidRPr="00DD64F8">
        <w:rPr>
          <w:rFonts w:ascii="宋体" w:eastAsia="宋体" w:hAnsi="宋体" w:cs="宋体"/>
          <w:kern w:val="0"/>
          <w:sz w:val="24"/>
          <w:szCs w:val="24"/>
        </w:rPr>
        <w:t>成立于2002年，863计划是中国政府组织实施的一项对国家的长远发展具有重要战略意义的国家高技术研究发展计划，着重解决事关国家中长期发展和国家安全</w:t>
      </w:r>
      <w:hyperlink r:id="rId10" w:tgtFrame="_blank" w:history="1">
        <w:r w:rsidRPr="00DD64F8">
          <w:rPr>
            <w:rFonts w:ascii="宋体" w:eastAsia="宋体" w:hAnsi="宋体" w:cs="宋体"/>
            <w:color w:val="136EC2"/>
            <w:kern w:val="0"/>
            <w:sz w:val="24"/>
            <w:szCs w:val="24"/>
            <w:u w:val="single"/>
          </w:rPr>
          <w:t>战略</w:t>
        </w:r>
      </w:hyperlink>
      <w:r w:rsidRPr="00DD64F8">
        <w:rPr>
          <w:rFonts w:ascii="宋体" w:eastAsia="宋体" w:hAnsi="宋体" w:cs="宋体"/>
          <w:kern w:val="0"/>
          <w:sz w:val="24"/>
          <w:szCs w:val="24"/>
        </w:rPr>
        <w:t>性、前沿性和前瞻性高技术</w:t>
      </w:r>
      <w:hyperlink r:id="rId11" w:tgtFrame="_blank" w:history="1">
        <w:r w:rsidRPr="00DD64F8">
          <w:rPr>
            <w:rFonts w:ascii="宋体" w:eastAsia="宋体" w:hAnsi="宋体" w:cs="宋体"/>
            <w:color w:val="136EC2"/>
            <w:kern w:val="0"/>
            <w:sz w:val="24"/>
            <w:szCs w:val="24"/>
            <w:u w:val="single"/>
          </w:rPr>
          <w:t>问题</w:t>
        </w:r>
      </w:hyperlink>
      <w:r w:rsidRPr="00DD64F8">
        <w:rPr>
          <w:rFonts w:ascii="宋体" w:eastAsia="宋体" w:hAnsi="宋体" w:cs="宋体"/>
          <w:kern w:val="0"/>
          <w:sz w:val="24"/>
          <w:szCs w:val="24"/>
        </w:rPr>
        <w:t>，发展具有自主知识产权的高技术，培育高技术产业生长点，力争在有优势和战略必争的高技术领域实现跨越式发展。"十五"863计划实施以来，在党中央、国务院正确领导下，在有关部门和地方的大力支持下，参加863计划的广大科技工作者和管理人员在"</w:t>
      </w:r>
      <w:hyperlink r:id="rId12" w:tgtFrame="_blank" w:history="1">
        <w:r w:rsidRPr="00DD64F8">
          <w:rPr>
            <w:rFonts w:ascii="宋体" w:eastAsia="宋体" w:hAnsi="宋体" w:cs="宋体"/>
            <w:color w:val="136EC2"/>
            <w:kern w:val="0"/>
            <w:sz w:val="24"/>
            <w:szCs w:val="24"/>
            <w:u w:val="single"/>
          </w:rPr>
          <w:t>公正</w:t>
        </w:r>
      </w:hyperlink>
      <w:r w:rsidRPr="00DD64F8">
        <w:rPr>
          <w:rFonts w:ascii="宋体" w:eastAsia="宋体" w:hAnsi="宋体" w:cs="宋体"/>
          <w:kern w:val="0"/>
          <w:sz w:val="24"/>
          <w:szCs w:val="24"/>
        </w:rPr>
        <w:t>、</w:t>
      </w:r>
      <w:hyperlink r:id="rId13" w:tgtFrame="_blank" w:history="1">
        <w:r w:rsidRPr="00DD64F8">
          <w:rPr>
            <w:rFonts w:ascii="宋体" w:eastAsia="宋体" w:hAnsi="宋体" w:cs="宋体"/>
            <w:color w:val="136EC2"/>
            <w:kern w:val="0"/>
            <w:sz w:val="24"/>
            <w:szCs w:val="24"/>
            <w:u w:val="single"/>
          </w:rPr>
          <w:t>献身</w:t>
        </w:r>
      </w:hyperlink>
      <w:r w:rsidRPr="00DD64F8">
        <w:rPr>
          <w:rFonts w:ascii="宋体" w:eastAsia="宋体" w:hAnsi="宋体" w:cs="宋体"/>
          <w:kern w:val="0"/>
          <w:sz w:val="24"/>
          <w:szCs w:val="24"/>
        </w:rPr>
        <w:t>、</w:t>
      </w:r>
      <w:hyperlink r:id="rId14" w:tgtFrame="_blank" w:history="1">
        <w:r w:rsidRPr="00DD64F8">
          <w:rPr>
            <w:rFonts w:ascii="宋体" w:eastAsia="宋体" w:hAnsi="宋体" w:cs="宋体"/>
            <w:color w:val="136EC2"/>
            <w:kern w:val="0"/>
            <w:sz w:val="24"/>
            <w:szCs w:val="24"/>
            <w:u w:val="single"/>
          </w:rPr>
          <w:t>创新</w:t>
        </w:r>
      </w:hyperlink>
      <w:r w:rsidRPr="00DD64F8">
        <w:rPr>
          <w:rFonts w:ascii="宋体" w:eastAsia="宋体" w:hAnsi="宋体" w:cs="宋体"/>
          <w:kern w:val="0"/>
          <w:sz w:val="24"/>
          <w:szCs w:val="24"/>
        </w:rPr>
        <w:t>、</w:t>
      </w:r>
      <w:hyperlink r:id="rId15" w:tgtFrame="_blank" w:history="1">
        <w:r w:rsidRPr="00DD64F8">
          <w:rPr>
            <w:rFonts w:ascii="宋体" w:eastAsia="宋体" w:hAnsi="宋体" w:cs="宋体"/>
            <w:color w:val="136EC2"/>
            <w:kern w:val="0"/>
            <w:sz w:val="24"/>
            <w:szCs w:val="24"/>
            <w:u w:val="single"/>
          </w:rPr>
          <w:t>求实</w:t>
        </w:r>
      </w:hyperlink>
      <w:r w:rsidRPr="00DD64F8">
        <w:rPr>
          <w:rFonts w:ascii="宋体" w:eastAsia="宋体" w:hAnsi="宋体" w:cs="宋体"/>
          <w:kern w:val="0"/>
          <w:sz w:val="24"/>
          <w:szCs w:val="24"/>
        </w:rPr>
        <w:t>、</w:t>
      </w:r>
      <w:hyperlink r:id="rId16" w:tgtFrame="_blank" w:history="1">
        <w:r w:rsidRPr="00DD64F8">
          <w:rPr>
            <w:rFonts w:ascii="宋体" w:eastAsia="宋体" w:hAnsi="宋体" w:cs="宋体"/>
            <w:color w:val="136EC2"/>
            <w:kern w:val="0"/>
            <w:sz w:val="24"/>
            <w:szCs w:val="24"/>
            <w:u w:val="single"/>
          </w:rPr>
          <w:t>协作</w:t>
        </w:r>
      </w:hyperlink>
      <w:r w:rsidRPr="00DD64F8">
        <w:rPr>
          <w:rFonts w:ascii="宋体" w:eastAsia="宋体" w:hAnsi="宋体" w:cs="宋体"/>
          <w:kern w:val="0"/>
          <w:sz w:val="24"/>
          <w:szCs w:val="24"/>
        </w:rPr>
        <w:t>"精神鼓舞下，完成了"十五"期间的整体布局，全面启动了各高技术领域的研究工作和超大集成电路、电动汽车等二十多项重大专项，其中，有一些重大</w:t>
      </w:r>
      <w:proofErr w:type="gramStart"/>
      <w:r w:rsidRPr="00DD64F8">
        <w:rPr>
          <w:rFonts w:ascii="宋体" w:eastAsia="宋体" w:hAnsi="宋体" w:cs="宋体"/>
          <w:kern w:val="0"/>
          <w:sz w:val="24"/>
          <w:szCs w:val="24"/>
        </w:rPr>
        <w:t>专项与</w:t>
      </w:r>
      <w:proofErr w:type="gramEnd"/>
      <w:r w:rsidRPr="00DD64F8">
        <w:rPr>
          <w:rFonts w:ascii="宋体" w:eastAsia="宋体" w:hAnsi="宋体" w:cs="宋体"/>
          <w:kern w:val="0"/>
          <w:sz w:val="24"/>
          <w:szCs w:val="24"/>
        </w:rPr>
        <w:t>科技部其他计划相结合，形成科技部12个重大科技专项中的7个专项。这些工作，实现了"十五"的良好开局，为"十五"863计划的顺利实施和完成既定目标奠定了良好的基础。科技部在积极推动863计划等科技计划实施的同时，也在根据政府转变职能的需要，加强科技计划管理改革和机制创新，进一步完善科技计划管理，提高科技计划的管理水平，努力为科技工作营造一个公平、公正的竞争环境，一个探索求真、求真务实的科学作风，一个勇于创新、敢于创新的研究氛围，一个开放流动、合作竞争的运行机制。为了保证863计划 在其管理办法和规定程序下公开、公平和公正地实施，保证863计划课题执行过程中的严肃性和科学性，科技部决定成立国家863计划监督委员会。国家863计划监督委员会以"监督863计划工作中的不正之风和违反科学道德的行为，从国家利益出发，倡导实事求是、探索求真的工作作风"为宗旨，依据863计划管理办法和规定程序，负责受理和调查对863计划课题立项评审过程中不规范行为的投诉和举报；受理和调查对863计划课题执行过程中，课题承担单位及个人弄虚作假、捏造数据、剽窃成果等违反科学道德行为的投诉和举报，并对863计划管理过程进行监督和检查。国家863计划监督委员会由9名科技界德高望重的专家组成。设主任委员1人，副主任委员2人，委员6人。监委会委员实行任期制，每届任期3年。成立863计划监督委员会，是科技部加强对科技计划管理和监督，完善科技计划管理方面的一项新的措施，它即是863计划专家管理机制的完善，也是专家管理机制的发展，将为其他科技计划提供借鉴和示范的作用，对于国家整体科技工作都将产生积极的影响。</w:t>
      </w:r>
    </w:p>
    <w:p w:rsidR="00074BE3" w:rsidRPr="00DD64F8" w:rsidRDefault="00074BE3" w:rsidP="00074BE3">
      <w:pPr>
        <w:jc w:val="left"/>
        <w:rPr>
          <w:rFonts w:asciiTheme="minorEastAsia" w:hAnsiTheme="minorEastAsia" w:hint="eastAsia"/>
          <w:sz w:val="28"/>
          <w:szCs w:val="28"/>
        </w:rPr>
      </w:pPr>
    </w:p>
    <w:sectPr w:rsidR="00074BE3" w:rsidRPr="00DD64F8" w:rsidSect="00FF0F5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4BE3"/>
    <w:rsid w:val="00074BE3"/>
    <w:rsid w:val="00DD64F8"/>
    <w:rsid w:val="00FF0F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F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64F8"/>
    <w:rPr>
      <w:strike w:val="0"/>
      <w:dstrike w:val="0"/>
      <w:color w:val="136EC2"/>
      <w:u w:val="single"/>
      <w:effect w:val="none"/>
    </w:rPr>
  </w:style>
</w:styles>
</file>

<file path=word/webSettings.xml><?xml version="1.0" encoding="utf-8"?>
<w:webSettings xmlns:r="http://schemas.openxmlformats.org/officeDocument/2006/relationships" xmlns:w="http://schemas.openxmlformats.org/wordprocessingml/2006/main">
  <w:divs>
    <w:div w:id="1396666647">
      <w:bodyDiv w:val="1"/>
      <w:marLeft w:val="0"/>
      <w:marRight w:val="0"/>
      <w:marTop w:val="0"/>
      <w:marBottom w:val="0"/>
      <w:divBdr>
        <w:top w:val="none" w:sz="0" w:space="0" w:color="auto"/>
        <w:left w:val="none" w:sz="0" w:space="0" w:color="auto"/>
        <w:bottom w:val="none" w:sz="0" w:space="0" w:color="auto"/>
        <w:right w:val="none" w:sz="0" w:space="0" w:color="auto"/>
      </w:divBdr>
      <w:divsChild>
        <w:div w:id="983660204">
          <w:marLeft w:val="0"/>
          <w:marRight w:val="0"/>
          <w:marTop w:val="0"/>
          <w:marBottom w:val="0"/>
          <w:divBdr>
            <w:top w:val="none" w:sz="0" w:space="0" w:color="auto"/>
            <w:left w:val="none" w:sz="0" w:space="0" w:color="auto"/>
            <w:bottom w:val="none" w:sz="0" w:space="0" w:color="auto"/>
            <w:right w:val="none" w:sz="0" w:space="0" w:color="auto"/>
          </w:divBdr>
          <w:divsChild>
            <w:div w:id="1796410584">
              <w:marLeft w:val="0"/>
              <w:marRight w:val="0"/>
              <w:marTop w:val="0"/>
              <w:marBottom w:val="0"/>
              <w:divBdr>
                <w:top w:val="none" w:sz="0" w:space="0" w:color="auto"/>
                <w:left w:val="none" w:sz="0" w:space="0" w:color="auto"/>
                <w:bottom w:val="none" w:sz="0" w:space="0" w:color="auto"/>
                <w:right w:val="none" w:sz="0" w:space="0" w:color="auto"/>
              </w:divBdr>
              <w:divsChild>
                <w:div w:id="1824159121">
                  <w:marLeft w:val="0"/>
                  <w:marRight w:val="0"/>
                  <w:marTop w:val="0"/>
                  <w:marBottom w:val="0"/>
                  <w:divBdr>
                    <w:top w:val="single" w:sz="6" w:space="0" w:color="E5E5E5"/>
                    <w:left w:val="single" w:sz="6" w:space="0" w:color="E5E5E5"/>
                    <w:bottom w:val="single" w:sz="6" w:space="0" w:color="E5E5E5"/>
                    <w:right w:val="single" w:sz="6" w:space="0" w:color="E5E5E5"/>
                  </w:divBdr>
                  <w:divsChild>
                    <w:div w:id="829323439">
                      <w:marLeft w:val="0"/>
                      <w:marRight w:val="0"/>
                      <w:marTop w:val="0"/>
                      <w:marBottom w:val="0"/>
                      <w:divBdr>
                        <w:top w:val="none" w:sz="0" w:space="0" w:color="auto"/>
                        <w:left w:val="none" w:sz="0" w:space="0" w:color="auto"/>
                        <w:bottom w:val="none" w:sz="0" w:space="0" w:color="auto"/>
                        <w:right w:val="none" w:sz="0" w:space="0" w:color="auto"/>
                      </w:divBdr>
                      <w:divsChild>
                        <w:div w:id="569732432">
                          <w:marLeft w:val="0"/>
                          <w:marRight w:val="0"/>
                          <w:marTop w:val="0"/>
                          <w:marBottom w:val="0"/>
                          <w:divBdr>
                            <w:top w:val="none" w:sz="0" w:space="0" w:color="auto"/>
                            <w:left w:val="none" w:sz="0" w:space="0" w:color="auto"/>
                            <w:bottom w:val="none" w:sz="0" w:space="0" w:color="auto"/>
                            <w:right w:val="none" w:sz="0" w:space="0" w:color="auto"/>
                          </w:divBdr>
                          <w:divsChild>
                            <w:div w:id="472406710">
                              <w:marLeft w:val="0"/>
                              <w:marRight w:val="0"/>
                              <w:marTop w:val="0"/>
                              <w:marBottom w:val="0"/>
                              <w:divBdr>
                                <w:top w:val="none" w:sz="0" w:space="0" w:color="auto"/>
                                <w:left w:val="none" w:sz="0" w:space="0" w:color="auto"/>
                                <w:bottom w:val="none" w:sz="0" w:space="0" w:color="auto"/>
                                <w:right w:val="none" w:sz="0" w:space="0" w:color="auto"/>
                              </w:divBdr>
                              <w:divsChild>
                                <w:div w:id="1266646412">
                                  <w:marLeft w:val="0"/>
                                  <w:marRight w:val="0"/>
                                  <w:marTop w:val="0"/>
                                  <w:marBottom w:val="0"/>
                                  <w:divBdr>
                                    <w:top w:val="none" w:sz="0" w:space="0" w:color="auto"/>
                                    <w:left w:val="none" w:sz="0" w:space="0" w:color="auto"/>
                                    <w:bottom w:val="none" w:sz="0" w:space="0" w:color="auto"/>
                                    <w:right w:val="none" w:sz="0" w:space="0" w:color="auto"/>
                                  </w:divBdr>
                                  <w:divsChild>
                                    <w:div w:id="783689215">
                                      <w:marLeft w:val="0"/>
                                      <w:marRight w:val="0"/>
                                      <w:marTop w:val="0"/>
                                      <w:marBottom w:val="0"/>
                                      <w:divBdr>
                                        <w:top w:val="none" w:sz="0" w:space="0" w:color="auto"/>
                                        <w:left w:val="none" w:sz="0" w:space="0" w:color="auto"/>
                                        <w:bottom w:val="none" w:sz="0" w:space="0" w:color="auto"/>
                                        <w:right w:val="none" w:sz="0" w:space="0" w:color="auto"/>
                                      </w:divBdr>
                                      <w:divsChild>
                                        <w:div w:id="14149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473818">
      <w:bodyDiv w:val="1"/>
      <w:marLeft w:val="0"/>
      <w:marRight w:val="0"/>
      <w:marTop w:val="0"/>
      <w:marBottom w:val="0"/>
      <w:divBdr>
        <w:top w:val="none" w:sz="0" w:space="0" w:color="auto"/>
        <w:left w:val="none" w:sz="0" w:space="0" w:color="auto"/>
        <w:bottom w:val="none" w:sz="0" w:space="0" w:color="auto"/>
        <w:right w:val="none" w:sz="0" w:space="0" w:color="auto"/>
      </w:divBdr>
      <w:divsChild>
        <w:div w:id="1018696951">
          <w:marLeft w:val="0"/>
          <w:marRight w:val="0"/>
          <w:marTop w:val="0"/>
          <w:marBottom w:val="0"/>
          <w:divBdr>
            <w:top w:val="none" w:sz="0" w:space="0" w:color="auto"/>
            <w:left w:val="none" w:sz="0" w:space="0" w:color="auto"/>
            <w:bottom w:val="none" w:sz="0" w:space="0" w:color="auto"/>
            <w:right w:val="none" w:sz="0" w:space="0" w:color="auto"/>
          </w:divBdr>
          <w:divsChild>
            <w:div w:id="1786804618">
              <w:marLeft w:val="0"/>
              <w:marRight w:val="0"/>
              <w:marTop w:val="0"/>
              <w:marBottom w:val="0"/>
              <w:divBdr>
                <w:top w:val="none" w:sz="0" w:space="0" w:color="auto"/>
                <w:left w:val="none" w:sz="0" w:space="0" w:color="auto"/>
                <w:bottom w:val="none" w:sz="0" w:space="0" w:color="auto"/>
                <w:right w:val="none" w:sz="0" w:space="0" w:color="auto"/>
              </w:divBdr>
              <w:divsChild>
                <w:div w:id="1853882661">
                  <w:marLeft w:val="0"/>
                  <w:marRight w:val="0"/>
                  <w:marTop w:val="0"/>
                  <w:marBottom w:val="0"/>
                  <w:divBdr>
                    <w:top w:val="single" w:sz="6" w:space="0" w:color="E5E5E5"/>
                    <w:left w:val="single" w:sz="6" w:space="0" w:color="E5E5E5"/>
                    <w:bottom w:val="single" w:sz="6" w:space="0" w:color="E5E5E5"/>
                    <w:right w:val="single" w:sz="6" w:space="0" w:color="E5E5E5"/>
                  </w:divBdr>
                  <w:divsChild>
                    <w:div w:id="121504718">
                      <w:marLeft w:val="0"/>
                      <w:marRight w:val="0"/>
                      <w:marTop w:val="0"/>
                      <w:marBottom w:val="0"/>
                      <w:divBdr>
                        <w:top w:val="none" w:sz="0" w:space="0" w:color="auto"/>
                        <w:left w:val="none" w:sz="0" w:space="0" w:color="auto"/>
                        <w:bottom w:val="none" w:sz="0" w:space="0" w:color="auto"/>
                        <w:right w:val="none" w:sz="0" w:space="0" w:color="auto"/>
                      </w:divBdr>
                      <w:divsChild>
                        <w:div w:id="1679382925">
                          <w:marLeft w:val="0"/>
                          <w:marRight w:val="0"/>
                          <w:marTop w:val="0"/>
                          <w:marBottom w:val="0"/>
                          <w:divBdr>
                            <w:top w:val="none" w:sz="0" w:space="0" w:color="auto"/>
                            <w:left w:val="none" w:sz="0" w:space="0" w:color="auto"/>
                            <w:bottom w:val="none" w:sz="0" w:space="0" w:color="auto"/>
                            <w:right w:val="none" w:sz="0" w:space="0" w:color="auto"/>
                          </w:divBdr>
                          <w:divsChild>
                            <w:div w:id="924998328">
                              <w:marLeft w:val="0"/>
                              <w:marRight w:val="0"/>
                              <w:marTop w:val="0"/>
                              <w:marBottom w:val="0"/>
                              <w:divBdr>
                                <w:top w:val="none" w:sz="0" w:space="0" w:color="auto"/>
                                <w:left w:val="none" w:sz="0" w:space="0" w:color="auto"/>
                                <w:bottom w:val="none" w:sz="0" w:space="0" w:color="auto"/>
                                <w:right w:val="none" w:sz="0" w:space="0" w:color="auto"/>
                              </w:divBdr>
                              <w:divsChild>
                                <w:div w:id="843134894">
                                  <w:marLeft w:val="0"/>
                                  <w:marRight w:val="0"/>
                                  <w:marTop w:val="0"/>
                                  <w:marBottom w:val="0"/>
                                  <w:divBdr>
                                    <w:top w:val="none" w:sz="0" w:space="0" w:color="auto"/>
                                    <w:left w:val="none" w:sz="0" w:space="0" w:color="auto"/>
                                    <w:bottom w:val="none" w:sz="0" w:space="0" w:color="auto"/>
                                    <w:right w:val="none" w:sz="0" w:space="0" w:color="auto"/>
                                  </w:divBdr>
                                  <w:divsChild>
                                    <w:div w:id="875387608">
                                      <w:marLeft w:val="0"/>
                                      <w:marRight w:val="0"/>
                                      <w:marTop w:val="0"/>
                                      <w:marBottom w:val="0"/>
                                      <w:divBdr>
                                        <w:top w:val="none" w:sz="0" w:space="0" w:color="auto"/>
                                        <w:left w:val="none" w:sz="0" w:space="0" w:color="auto"/>
                                        <w:bottom w:val="none" w:sz="0" w:space="0" w:color="auto"/>
                                        <w:right w:val="none" w:sz="0" w:space="0" w:color="auto"/>
                                      </w:divBdr>
                                      <w:divsChild>
                                        <w:div w:id="19979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94945.htm" TargetMode="External"/><Relationship Id="rId13" Type="http://schemas.openxmlformats.org/officeDocument/2006/relationships/hyperlink" Target="http://baike.baidu.com/view/988178.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aike.baidu.com/view/1365467.htm" TargetMode="External"/><Relationship Id="rId12" Type="http://schemas.openxmlformats.org/officeDocument/2006/relationships/hyperlink" Target="http://baike.baidu.com/view/728181.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baike.baidu.com/view/376853.htm" TargetMode="External"/><Relationship Id="rId1" Type="http://schemas.openxmlformats.org/officeDocument/2006/relationships/styles" Target="styles.xml"/><Relationship Id="rId6" Type="http://schemas.openxmlformats.org/officeDocument/2006/relationships/hyperlink" Target="http://baike.baidu.com/view/149377.htm" TargetMode="External"/><Relationship Id="rId11" Type="http://schemas.openxmlformats.org/officeDocument/2006/relationships/hyperlink" Target="http://baike.baidu.com/view/58845.htm" TargetMode="External"/><Relationship Id="rId5" Type="http://schemas.openxmlformats.org/officeDocument/2006/relationships/hyperlink" Target="http://baike.baidu.com/view/1256.htm" TargetMode="External"/><Relationship Id="rId15" Type="http://schemas.openxmlformats.org/officeDocument/2006/relationships/hyperlink" Target="http://baike.baidu.com/view/1362464.htm" TargetMode="External"/><Relationship Id="rId10" Type="http://schemas.openxmlformats.org/officeDocument/2006/relationships/hyperlink" Target="http://baike.baidu.com/view/66855.htm" TargetMode="External"/><Relationship Id="rId4" Type="http://schemas.openxmlformats.org/officeDocument/2006/relationships/hyperlink" Target="http://baike.baidu.com/view/8426.htm" TargetMode="External"/><Relationship Id="rId9" Type="http://schemas.openxmlformats.org/officeDocument/2006/relationships/hyperlink" Target="http://baike.baidu.com/view/714094.htm" TargetMode="External"/><Relationship Id="rId14" Type="http://schemas.openxmlformats.org/officeDocument/2006/relationships/hyperlink" Target="http://baike.baidu.com/view/1538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1665</Characters>
  <Application>Microsoft Office Word</Application>
  <DocSecurity>0</DocSecurity>
  <Lines>13</Lines>
  <Paragraphs>3</Paragraphs>
  <ScaleCrop>false</ScaleCrop>
  <Company>China</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2014-03-11T06:36:00Z</dcterms:created>
  <dcterms:modified xsi:type="dcterms:W3CDTF">2014-03-11T06:39:00Z</dcterms:modified>
</cp:coreProperties>
</file>