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10D0" w14:textId="6E82DED5" w:rsidR="007818AE" w:rsidRPr="007818AE" w:rsidRDefault="007818AE" w:rsidP="007818AE">
      <w:pPr>
        <w:jc w:val="left"/>
        <w:rPr>
          <w:rFonts w:ascii="宋体" w:hAnsi="宋体"/>
          <w:bCs/>
          <w:szCs w:val="21"/>
        </w:rPr>
      </w:pPr>
      <w:r w:rsidRPr="007818AE">
        <w:rPr>
          <w:rFonts w:ascii="宋体" w:hAnsi="宋体" w:hint="eastAsia"/>
          <w:bCs/>
          <w:szCs w:val="21"/>
        </w:rPr>
        <w:t>附件</w:t>
      </w:r>
      <w:r w:rsidR="005E4F01">
        <w:rPr>
          <w:rFonts w:ascii="宋体" w:hAnsi="宋体"/>
          <w:bCs/>
          <w:szCs w:val="21"/>
        </w:rPr>
        <w:t>3</w:t>
      </w:r>
      <w:r w:rsidRPr="007818AE">
        <w:rPr>
          <w:rFonts w:ascii="宋体" w:hAnsi="宋体" w:hint="eastAsia"/>
          <w:bCs/>
          <w:szCs w:val="21"/>
        </w:rPr>
        <w:t>:</w:t>
      </w:r>
    </w:p>
    <w:p w14:paraId="71C06F85" w14:textId="2C6DEDDD" w:rsidR="00835708" w:rsidRPr="007818AE" w:rsidRDefault="00BC1D9B" w:rsidP="007818AE">
      <w:pPr>
        <w:jc w:val="center"/>
        <w:rPr>
          <w:rFonts w:ascii="华文楷体" w:eastAsia="华文楷体" w:hAnsi="华文楷体"/>
          <w:b/>
          <w:sz w:val="28"/>
          <w:szCs w:val="28"/>
        </w:rPr>
      </w:pPr>
      <w:r w:rsidRPr="00773639">
        <w:rPr>
          <w:rFonts w:ascii="华文楷体" w:eastAsia="华文楷体" w:hAnsi="华文楷体" w:hint="eastAsia"/>
          <w:b/>
          <w:sz w:val="28"/>
          <w:szCs w:val="28"/>
        </w:rPr>
        <w:t>工业清洗行业清洗化学品委托验证机构</w:t>
      </w:r>
      <w:r w:rsidR="004F1ABE">
        <w:rPr>
          <w:rFonts w:ascii="华文楷体" w:eastAsia="华文楷体" w:hAnsi="华文楷体" w:hint="eastAsia"/>
          <w:b/>
          <w:sz w:val="28"/>
          <w:szCs w:val="28"/>
        </w:rPr>
        <w:t>设立</w:t>
      </w:r>
      <w:r w:rsidRPr="00773639">
        <w:rPr>
          <w:rFonts w:ascii="华文楷体" w:eastAsia="华文楷体" w:hAnsi="华文楷体" w:hint="eastAsia"/>
          <w:b/>
          <w:sz w:val="28"/>
          <w:szCs w:val="28"/>
        </w:rPr>
        <w:t>审核工作流程图</w:t>
      </w:r>
      <w:r w:rsidR="003C6FDC">
        <w:rPr>
          <w:sz w:val="28"/>
          <w:szCs w:val="28"/>
        </w:rPr>
        <w:pict w14:anchorId="1531B501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-34.95pt;margin-top:28.9pt;width:102.7pt;height:174.6pt;z-index:251677696;mso-position-horizontal-relative:text;mso-position-vertical-relative:text">
            <v:textbox style="mso-next-textbox:#_x0000_s2070">
              <w:txbxContent>
                <w:p w14:paraId="7A6C7226" w14:textId="77777777" w:rsidR="006C42C9" w:rsidRPr="006C42C9" w:rsidRDefault="006C42C9" w:rsidP="006C42C9">
                  <w:pPr>
                    <w:jc w:val="left"/>
                    <w:rPr>
                      <w:rStyle w:val="a7"/>
                      <w:rFonts w:hAnsi="宋体"/>
                      <w:b w:val="0"/>
                      <w:sz w:val="18"/>
                      <w:szCs w:val="18"/>
                    </w:rPr>
                  </w:pPr>
                  <w:r w:rsidRPr="006C42C9">
                    <w:rPr>
                      <w:rStyle w:val="a7"/>
                      <w:rFonts w:hAnsi="宋体" w:hint="eastAsia"/>
                      <w:sz w:val="18"/>
                      <w:szCs w:val="18"/>
                    </w:rPr>
                    <w:t>申请资料包括</w:t>
                  </w:r>
                  <w:r w:rsidRPr="006C42C9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：</w:t>
                  </w:r>
                </w:p>
                <w:p w14:paraId="2D6412B8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8796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一、申请表</w:t>
                  </w:r>
                </w:p>
                <w:p w14:paraId="732EDA82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二、企业基础资料</w:t>
                  </w:r>
                </w:p>
                <w:p w14:paraId="678199DF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8796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三、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相关证书证件</w:t>
                  </w:r>
                </w:p>
                <w:p w14:paraId="71F8E889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四、技术履历</w:t>
                  </w:r>
                </w:p>
                <w:p w14:paraId="74FDB884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五、实验检验环境</w:t>
                  </w:r>
                </w:p>
                <w:p w14:paraId="449C9DC2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8796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六、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工作管理</w:t>
                  </w:r>
                </w:p>
                <w:p w14:paraId="475CF46B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七、试验检验设备</w:t>
                  </w:r>
                </w:p>
                <w:p w14:paraId="541977A6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八、执行标准目录</w:t>
                  </w:r>
                </w:p>
                <w:p w14:paraId="700FFFC8" w14:textId="77777777" w:rsid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 w:rsidRPr="00587968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九、</w:t>
                  </w: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合作委托</w:t>
                  </w:r>
                </w:p>
                <w:p w14:paraId="30D48BC0" w14:textId="77777777" w:rsidR="00101406" w:rsidRPr="006C42C9" w:rsidRDefault="006C42C9" w:rsidP="006C42C9">
                  <w:pPr>
                    <w:spacing w:line="240" w:lineRule="exact"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详见《工业清洗行业清洗化学品委托验证机构管理规则》表</w:t>
                  </w:r>
                  <w:r w:rsidR="001349C2">
                    <w:rPr>
                      <w:rFonts w:ascii="宋体" w:hAnsi="宋体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</w:p>
    <w:p w14:paraId="7E833E38" w14:textId="77777777" w:rsidR="002422B0" w:rsidRDefault="003C6FDC" w:rsidP="00BC1D9B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2EF9A3FB">
          <v:shape id="_x0000_s2071" type="#_x0000_t202" style="position:absolute;left:0;text-align:left;margin-left:85.9pt;margin-top:7pt;width:261.15pt;height:95.15pt;z-index:251678720">
            <v:textbox>
              <w:txbxContent>
                <w:p w14:paraId="1BD56A1E" w14:textId="77777777" w:rsidR="00BC1D9B" w:rsidRPr="00086A13" w:rsidRDefault="00086A13" w:rsidP="00835708">
                  <w:pPr>
                    <w:jc w:val="left"/>
                    <w:rPr>
                      <w:rFonts w:hAnsi="宋体"/>
                      <w:bCs/>
                      <w:sz w:val="18"/>
                      <w:szCs w:val="18"/>
                    </w:rPr>
                  </w:pPr>
                  <w:r w:rsidRPr="00086A13">
                    <w:rPr>
                      <w:rStyle w:val="a7"/>
                      <w:rFonts w:hAnsi="宋体" w:hint="eastAsia"/>
                      <w:sz w:val="18"/>
                      <w:szCs w:val="18"/>
                    </w:rPr>
                    <w:t>申请</w:t>
                  </w:r>
                  <w:r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：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申请单位准备《工业清洗行业</w:t>
                  </w:r>
                  <w:r w:rsidR="002422B0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清洗化学品委托验证机构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申请表》及完整的申请材料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1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份，报</w:t>
                  </w:r>
                  <w:r w:rsidR="004F1ABE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送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工业清洗行业品牌化工作办公室（以下简称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 xml:space="preserve"> 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“品牌化办公室”），电子版发至</w:t>
                  </w:r>
                  <w:r w:rsidR="00A742F5">
                    <w:rPr>
                      <w:rStyle w:val="a7"/>
                      <w:rFonts w:hAnsi="宋体" w:hint="eastAsia"/>
                      <w:b w:val="0"/>
                      <w:color w:val="FF0000"/>
                      <w:sz w:val="18"/>
                      <w:szCs w:val="18"/>
                    </w:rPr>
                    <w:t>pinpai</w:t>
                  </w:r>
                  <w:r w:rsidR="00E56DE3">
                    <w:rPr>
                      <w:rStyle w:val="a7"/>
                      <w:rFonts w:hAnsi="宋体" w:hint="eastAsia"/>
                      <w:b w:val="0"/>
                      <w:color w:val="FF0000"/>
                      <w:sz w:val="18"/>
                      <w:szCs w:val="18"/>
                    </w:rPr>
                    <w:t>@icac.</w:t>
                  </w:r>
                  <w:proofErr w:type="gramStart"/>
                  <w:r w:rsidR="00E56DE3">
                    <w:rPr>
                      <w:rStyle w:val="a7"/>
                      <w:rFonts w:hAnsi="宋体" w:hint="eastAsia"/>
                      <w:b w:val="0"/>
                      <w:color w:val="FF0000"/>
                      <w:sz w:val="18"/>
                      <w:szCs w:val="18"/>
                    </w:rPr>
                    <w:t>org.cn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.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《</w:t>
                  </w:r>
                  <w:proofErr w:type="gramEnd"/>
                  <w:r w:rsidR="002422B0"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工业清洗行业</w:t>
                  </w:r>
                  <w:r w:rsidR="002422B0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清洗化学品委托验证机构</w:t>
                  </w:r>
                  <w:r w:rsidR="002422B0"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申请表</w:t>
                  </w:r>
                  <w:r w:rsidRPr="00086A13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》可在中国工业清洗协会网站（</w:t>
                  </w:r>
                  <w:hyperlink r:id="rId7" w:history="1">
                    <w:r w:rsidRPr="00316BD2">
                      <w:rPr>
                        <w:rStyle w:val="a8"/>
                        <w:rFonts w:hAnsi="宋体" w:hint="eastAsia"/>
                        <w:color w:val="FF0000"/>
                        <w:sz w:val="18"/>
                        <w:szCs w:val="18"/>
                      </w:rPr>
                      <w:t>www.icac.org.cn</w:t>
                    </w:r>
                  </w:hyperlink>
                  <w:r w:rsidR="00835708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）下载</w:t>
                  </w:r>
                  <w:r w:rsidR="00A469AE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>
        <w:rPr>
          <w:sz w:val="28"/>
          <w:szCs w:val="28"/>
        </w:rPr>
        <w:pict w14:anchorId="3A14AC00">
          <v:shape id="_x0000_s2072" type="#_x0000_t202" style="position:absolute;left:0;text-align:left;margin-left:364.55pt;margin-top:12.65pt;width:71.35pt;height:47.55pt;z-index:251679744">
            <v:textbox>
              <w:txbxContent>
                <w:p w14:paraId="010830FA" w14:textId="77777777" w:rsidR="00E21ED5" w:rsidRDefault="00086A13" w:rsidP="00835708">
                  <w:pPr>
                    <w:jc w:val="center"/>
                    <w:rPr>
                      <w:sz w:val="18"/>
                      <w:szCs w:val="18"/>
                    </w:rPr>
                  </w:pPr>
                  <w:r w:rsidRPr="005A5B17">
                    <w:rPr>
                      <w:rFonts w:hint="eastAsia"/>
                      <w:sz w:val="18"/>
                      <w:szCs w:val="18"/>
                    </w:rPr>
                    <w:t>补充</w:t>
                  </w:r>
                  <w:r>
                    <w:rPr>
                      <w:rFonts w:hint="eastAsia"/>
                      <w:sz w:val="18"/>
                      <w:szCs w:val="18"/>
                    </w:rPr>
                    <w:t>、修改、</w:t>
                  </w:r>
                </w:p>
                <w:p w14:paraId="324B9ECB" w14:textId="77777777" w:rsidR="00086A13" w:rsidRPr="005A5B17" w:rsidRDefault="00086A13" w:rsidP="0083570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完善</w:t>
                  </w:r>
                  <w:r w:rsidRPr="005A5B17">
                    <w:rPr>
                      <w:rFonts w:hint="eastAsia"/>
                      <w:sz w:val="18"/>
                      <w:szCs w:val="18"/>
                    </w:rPr>
                    <w:t>材料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  <w:p w14:paraId="1A179F87" w14:textId="77777777" w:rsidR="00BC1D9B" w:rsidRPr="00086A13" w:rsidRDefault="00BC1D9B" w:rsidP="00835708">
                  <w:pPr>
                    <w:jc w:val="center"/>
                  </w:pPr>
                </w:p>
              </w:txbxContent>
            </v:textbox>
          </v:shape>
        </w:pict>
      </w:r>
    </w:p>
    <w:p w14:paraId="0BF6E2C2" w14:textId="77777777" w:rsidR="002422B0" w:rsidRDefault="003C6FDC" w:rsidP="00BC1D9B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4617515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left:0;text-align:left;margin-left:66.55pt;margin-top:29pt;width:18.15pt;height:0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 w14:anchorId="0798728A">
          <v:shape id="_x0000_s2078" type="#_x0000_t32" style="position:absolute;left:0;text-align:left;margin-left:409.6pt;margin-top:29pt;width:0;height:82.65pt;flip:y;z-index:251685888" o:connectortype="straight">
            <v:stroke endarrow="block"/>
          </v:shape>
        </w:pict>
      </w:r>
      <w:r>
        <w:rPr>
          <w:sz w:val="28"/>
          <w:szCs w:val="28"/>
        </w:rPr>
        <w:pict w14:anchorId="7E6EDC3D">
          <v:shape id="_x0000_s2054" type="#_x0000_t32" style="position:absolute;left:0;text-align:left;margin-left:347.05pt;margin-top:6.45pt;width:17.5pt;height:.05pt;flip:x;z-index:251661312" o:connectortype="straight">
            <v:stroke endarrow="block"/>
          </v:shape>
        </w:pict>
      </w:r>
    </w:p>
    <w:p w14:paraId="1965DC0F" w14:textId="77777777" w:rsidR="002422B0" w:rsidRDefault="002422B0" w:rsidP="00BC1D9B">
      <w:pPr>
        <w:jc w:val="center"/>
        <w:rPr>
          <w:sz w:val="28"/>
          <w:szCs w:val="28"/>
        </w:rPr>
      </w:pPr>
    </w:p>
    <w:p w14:paraId="73B7EC09" w14:textId="77777777" w:rsidR="002422B0" w:rsidRPr="002422B0" w:rsidRDefault="003C6FDC" w:rsidP="00BC1D9B">
      <w:pPr>
        <w:jc w:val="center"/>
        <w:rPr>
          <w:szCs w:val="21"/>
        </w:rPr>
      </w:pPr>
      <w:r>
        <w:rPr>
          <w:szCs w:val="21"/>
        </w:rPr>
        <w:pict w14:anchorId="7E0414A1">
          <v:shape id="_x0000_s2060" type="#_x0000_t32" style="position:absolute;left:0;text-align:left;margin-left:208pt;margin-top:8.55pt;width:0;height:22.45pt;z-index:251667456" o:connectortype="straight">
            <v:stroke endarrow="block"/>
          </v:shape>
        </w:pict>
      </w:r>
    </w:p>
    <w:p w14:paraId="71E70522" w14:textId="77777777" w:rsidR="002422B0" w:rsidRDefault="002422B0" w:rsidP="00BC1D9B">
      <w:pPr>
        <w:jc w:val="center"/>
        <w:rPr>
          <w:szCs w:val="21"/>
        </w:rPr>
      </w:pPr>
      <w:r>
        <w:rPr>
          <w:rFonts w:hint="eastAsia"/>
          <w:szCs w:val="21"/>
        </w:rPr>
        <w:t xml:space="preserve">                                </w:t>
      </w:r>
    </w:p>
    <w:p w14:paraId="46BCF0E6" w14:textId="77777777" w:rsidR="002422B0" w:rsidRPr="00780BE9" w:rsidRDefault="003C6FDC" w:rsidP="00E21ED5">
      <w:pPr>
        <w:jc w:val="left"/>
        <w:rPr>
          <w:sz w:val="18"/>
          <w:szCs w:val="18"/>
        </w:rPr>
      </w:pPr>
      <w:r>
        <w:rPr>
          <w:szCs w:val="21"/>
        </w:rPr>
        <w:pict w14:anchorId="7D986A15">
          <v:shape id="_x0000_s2073" type="#_x0000_t202" style="position:absolute;margin-left:85.9pt;margin-top:-.2pt;width:194.7pt;height:36.4pt;z-index:251680768">
            <v:textbox>
              <w:txbxContent>
                <w:p w14:paraId="6672A766" w14:textId="77777777" w:rsidR="00BC1D9B" w:rsidRPr="00780BE9" w:rsidRDefault="002422B0" w:rsidP="0063456E">
                  <w:pPr>
                    <w:ind w:left="542" w:hangingChars="300" w:hanging="542"/>
                    <w:rPr>
                      <w:sz w:val="18"/>
                      <w:szCs w:val="18"/>
                    </w:rPr>
                  </w:pPr>
                  <w:r w:rsidRPr="00780BE9">
                    <w:rPr>
                      <w:rStyle w:val="a7"/>
                      <w:rFonts w:hAnsi="宋体" w:hint="eastAsia"/>
                      <w:sz w:val="18"/>
                      <w:szCs w:val="18"/>
                    </w:rPr>
                    <w:t>受理：</w:t>
                  </w:r>
                  <w:r w:rsidRPr="00780BE9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品牌化办公室审查申请资料是否齐全，是否符合要求</w:t>
                  </w:r>
                  <w:r w:rsidR="004F1ABE">
                    <w:rPr>
                      <w:rStyle w:val="a7"/>
                      <w:rFonts w:hAnsi="宋体" w:hint="eastAsia"/>
                      <w:b w:val="0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E21ED5">
        <w:rPr>
          <w:rFonts w:hint="eastAsia"/>
          <w:szCs w:val="21"/>
        </w:rPr>
        <w:t xml:space="preserve">                                                        </w:t>
      </w:r>
      <w:r w:rsidR="00E21ED5" w:rsidRPr="00780BE9">
        <w:rPr>
          <w:rFonts w:hint="eastAsia"/>
          <w:sz w:val="18"/>
          <w:szCs w:val="18"/>
        </w:rPr>
        <w:t>资料不</w:t>
      </w:r>
      <w:r w:rsidR="00835708">
        <w:rPr>
          <w:rFonts w:hint="eastAsia"/>
          <w:sz w:val="18"/>
          <w:szCs w:val="18"/>
        </w:rPr>
        <w:t>完善</w:t>
      </w:r>
      <w:r w:rsidR="00E21ED5" w:rsidRPr="00780BE9">
        <w:rPr>
          <w:rFonts w:hint="eastAsia"/>
          <w:sz w:val="18"/>
          <w:szCs w:val="18"/>
        </w:rPr>
        <w:t>或不符合要求</w:t>
      </w:r>
    </w:p>
    <w:p w14:paraId="597271A8" w14:textId="77777777" w:rsidR="002422B0" w:rsidRPr="002422B0" w:rsidRDefault="003C6FDC" w:rsidP="00E21ED5">
      <w:pPr>
        <w:jc w:val="left"/>
        <w:rPr>
          <w:szCs w:val="21"/>
        </w:rPr>
      </w:pPr>
      <w:r>
        <w:rPr>
          <w:noProof/>
          <w:szCs w:val="21"/>
        </w:rPr>
        <w:pict w14:anchorId="5B2AA2BC">
          <v:shape id="_x0000_s2077" type="#_x0000_t32" style="position:absolute;margin-left:280.6pt;margin-top:2.45pt;width:129pt;height:0;z-index:251684864" o:connectortype="straight"/>
        </w:pict>
      </w:r>
      <w:r w:rsidR="00E21ED5">
        <w:rPr>
          <w:rFonts w:hint="eastAsia"/>
          <w:szCs w:val="21"/>
        </w:rPr>
        <w:t xml:space="preserve">                                                           </w:t>
      </w:r>
    </w:p>
    <w:p w14:paraId="167F2C86" w14:textId="77777777" w:rsidR="002422B0" w:rsidRDefault="003C6FDC" w:rsidP="00BC1D9B">
      <w:pPr>
        <w:jc w:val="center"/>
        <w:rPr>
          <w:szCs w:val="21"/>
        </w:rPr>
      </w:pPr>
      <w:r>
        <w:rPr>
          <w:szCs w:val="21"/>
        </w:rPr>
        <w:pict w14:anchorId="0DB1F0EC">
          <v:shape id="_x0000_s2058" type="#_x0000_t32" style="position:absolute;left:0;text-align:left;margin-left:208pt;margin-top:5pt;width:0;height:20.7pt;z-index:251665408" o:connectortype="straight">
            <v:stroke endarrow="block"/>
          </v:shape>
        </w:pict>
      </w:r>
      <w:r w:rsidR="00E21ED5">
        <w:rPr>
          <w:rFonts w:hint="eastAsia"/>
          <w:szCs w:val="21"/>
        </w:rPr>
        <w:t xml:space="preserve">   </w:t>
      </w:r>
    </w:p>
    <w:p w14:paraId="27DBD923" w14:textId="77777777" w:rsidR="002422B0" w:rsidRDefault="003C6FDC" w:rsidP="00BC1D9B">
      <w:pPr>
        <w:jc w:val="center"/>
        <w:rPr>
          <w:szCs w:val="21"/>
        </w:rPr>
      </w:pPr>
      <w:r>
        <w:rPr>
          <w:sz w:val="28"/>
          <w:szCs w:val="28"/>
        </w:rPr>
        <w:pict w14:anchorId="7E74536A">
          <v:shape id="_x0000_s2075" type="#_x0000_t202" style="position:absolute;left:0;text-align:left;margin-left:28.95pt;margin-top:10.1pt;width:351.85pt;height:27.5pt;z-index:251682816">
            <v:textbox>
              <w:txbxContent>
                <w:p w14:paraId="508B62E9" w14:textId="77777777" w:rsidR="00BC1D9B" w:rsidRPr="00780BE9" w:rsidRDefault="00316BD2" w:rsidP="00316BD2">
                  <w:pPr>
                    <w:rPr>
                      <w:sz w:val="18"/>
                      <w:szCs w:val="18"/>
                    </w:rPr>
                  </w:pPr>
                  <w:r w:rsidRPr="00316BD2">
                    <w:rPr>
                      <w:rFonts w:hint="eastAsia"/>
                      <w:b/>
                      <w:sz w:val="18"/>
                      <w:szCs w:val="18"/>
                    </w:rPr>
                    <w:t>成立专家组</w:t>
                  </w:r>
                  <w:r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C2AEA" w:rsidRPr="00780BE9">
                    <w:rPr>
                      <w:rFonts w:hint="eastAsia"/>
                      <w:sz w:val="18"/>
                      <w:szCs w:val="18"/>
                    </w:rPr>
                    <w:t>品牌化办公室组建验证机构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设立审核</w:t>
                  </w:r>
                  <w:r w:rsidR="00BC2AEA" w:rsidRPr="00780BE9">
                    <w:rPr>
                      <w:rFonts w:hint="eastAsia"/>
                      <w:sz w:val="18"/>
                      <w:szCs w:val="18"/>
                    </w:rPr>
                    <w:t>专家组，</w:t>
                  </w:r>
                  <w:r w:rsidR="008358F3" w:rsidRPr="00780BE9">
                    <w:rPr>
                      <w:rFonts w:hint="eastAsia"/>
                      <w:sz w:val="18"/>
                      <w:szCs w:val="18"/>
                    </w:rPr>
                    <w:t>专家组</w:t>
                  </w:r>
                  <w:r>
                    <w:rPr>
                      <w:rFonts w:hint="eastAsia"/>
                      <w:sz w:val="18"/>
                      <w:szCs w:val="18"/>
                    </w:rPr>
                    <w:t>成员</w:t>
                  </w:r>
                  <w:r w:rsidR="002A75D4" w:rsidRPr="00780BE9">
                    <w:rPr>
                      <w:rFonts w:hint="eastAsia"/>
                      <w:sz w:val="18"/>
                      <w:szCs w:val="18"/>
                    </w:rPr>
                    <w:t>进行资料审核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14:paraId="3825DFFE" w14:textId="77777777" w:rsidR="002422B0" w:rsidRDefault="002A75D4" w:rsidP="002A75D4">
      <w:pPr>
        <w:jc w:val="lef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</w:t>
      </w:r>
    </w:p>
    <w:p w14:paraId="200EE9AB" w14:textId="77777777" w:rsidR="00140362" w:rsidRDefault="003C6FDC" w:rsidP="00BC1D9B">
      <w:pPr>
        <w:jc w:val="center"/>
        <w:rPr>
          <w:szCs w:val="21"/>
        </w:rPr>
      </w:pPr>
      <w:r>
        <w:rPr>
          <w:noProof/>
          <w:szCs w:val="21"/>
        </w:rPr>
        <w:pict w14:anchorId="4FB106DD">
          <v:shape id="_x0000_s2079" type="#_x0000_t32" style="position:absolute;left:0;text-align:left;margin-left:208pt;margin-top:6.4pt;width:0;height:21.95pt;z-index:251686912" o:connectortype="straight">
            <v:stroke endarrow="block"/>
          </v:shape>
        </w:pict>
      </w:r>
    </w:p>
    <w:p w14:paraId="77270927" w14:textId="77777777" w:rsidR="00140362" w:rsidRDefault="003C6FDC" w:rsidP="00BC1D9B">
      <w:pPr>
        <w:jc w:val="center"/>
        <w:rPr>
          <w:szCs w:val="21"/>
        </w:rPr>
      </w:pPr>
      <w:r>
        <w:rPr>
          <w:noProof/>
          <w:sz w:val="28"/>
          <w:szCs w:val="28"/>
        </w:rPr>
        <w:pict w14:anchorId="556121C7">
          <v:shape id="_x0000_s2080" type="#_x0000_t202" style="position:absolute;left:0;text-align:left;margin-left:-34.95pt;margin-top:12.75pt;width:470.85pt;height:38.15pt;z-index:251687936">
            <v:textbox style="mso-next-textbox:#_x0000_s2080">
              <w:txbxContent>
                <w:p w14:paraId="58E2241C" w14:textId="77777777" w:rsidR="008358F3" w:rsidRPr="00780BE9" w:rsidRDefault="005A5A08" w:rsidP="0063456E">
                  <w:pPr>
                    <w:ind w:left="1626" w:hangingChars="900" w:hanging="1626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b/>
                      <w:sz w:val="18"/>
                      <w:szCs w:val="18"/>
                    </w:rPr>
                    <w:t>审核评议会议准备：</w:t>
                  </w:r>
                  <w:r w:rsidR="002A75D4" w:rsidRPr="00780BE9">
                    <w:rPr>
                      <w:rFonts w:hint="eastAsia"/>
                      <w:sz w:val="18"/>
                      <w:szCs w:val="18"/>
                    </w:rPr>
                    <w:t>品牌化办公室确定委托验证机构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设立</w:t>
                  </w:r>
                  <w:r w:rsidR="002A75D4" w:rsidRPr="00780BE9">
                    <w:rPr>
                      <w:rFonts w:hint="eastAsia"/>
                      <w:sz w:val="18"/>
                      <w:szCs w:val="18"/>
                    </w:rPr>
                    <w:t>审核评议会议时间、地点，日程和参加会议人员。准备会议资料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14:paraId="2F971AAD" w14:textId="77777777" w:rsidR="00140362" w:rsidRDefault="00140362" w:rsidP="00BC1D9B">
      <w:pPr>
        <w:jc w:val="center"/>
        <w:rPr>
          <w:szCs w:val="21"/>
        </w:rPr>
      </w:pPr>
    </w:p>
    <w:p w14:paraId="52E71BEA" w14:textId="77777777" w:rsidR="00140362" w:rsidRDefault="00140362" w:rsidP="00BC1D9B">
      <w:pPr>
        <w:jc w:val="center"/>
        <w:rPr>
          <w:szCs w:val="21"/>
        </w:rPr>
      </w:pPr>
    </w:p>
    <w:p w14:paraId="0726BB46" w14:textId="77777777" w:rsidR="00140362" w:rsidRDefault="003C6FDC" w:rsidP="00BC1D9B">
      <w:pPr>
        <w:jc w:val="center"/>
        <w:rPr>
          <w:szCs w:val="21"/>
        </w:rPr>
      </w:pPr>
      <w:r>
        <w:rPr>
          <w:sz w:val="28"/>
          <w:szCs w:val="28"/>
        </w:rPr>
        <w:pict w14:anchorId="0A59B2CD">
          <v:shape id="_x0000_s2064" type="#_x0000_t32" style="position:absolute;left:0;text-align:left;margin-left:208pt;margin-top:4.1pt;width:0;height:18.3pt;z-index:251671552" o:connectortype="straight">
            <v:stroke endarrow="block"/>
          </v:shape>
        </w:pict>
      </w:r>
    </w:p>
    <w:p w14:paraId="73EB290B" w14:textId="77777777" w:rsidR="00140362" w:rsidRDefault="003C6FDC" w:rsidP="00BC1D9B">
      <w:pPr>
        <w:jc w:val="center"/>
        <w:rPr>
          <w:szCs w:val="21"/>
        </w:rPr>
      </w:pPr>
      <w:r>
        <w:rPr>
          <w:sz w:val="28"/>
          <w:szCs w:val="28"/>
        </w:rPr>
        <w:pict w14:anchorId="2E2D1E57">
          <v:shape id="_x0000_s2076" type="#_x0000_t202" style="position:absolute;left:0;text-align:left;margin-left:-34.95pt;margin-top:6.8pt;width:470.85pt;height:45.7pt;z-index:251683840">
            <v:textbox style="mso-next-textbox:#_x0000_s2076">
              <w:txbxContent>
                <w:p w14:paraId="13A453B2" w14:textId="77777777" w:rsidR="00BC1D9B" w:rsidRPr="00780BE9" w:rsidRDefault="005A5A08" w:rsidP="0063456E">
                  <w:pPr>
                    <w:ind w:left="1626" w:hangingChars="900" w:hanging="1626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b/>
                      <w:sz w:val="18"/>
                      <w:szCs w:val="18"/>
                    </w:rPr>
                    <w:t>审核评议会议会务：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品牌化办公室提前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357861" w:rsidRPr="00780BE9">
                    <w:rPr>
                      <w:rFonts w:hint="eastAsia"/>
                      <w:sz w:val="18"/>
                      <w:szCs w:val="18"/>
                    </w:rPr>
                    <w:t>周通知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参加会议人员会议时间、地点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申请单位提交会议所用多媒体资料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；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审核评议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会议资料</w:t>
                  </w:r>
                  <w:r w:rsidR="006B128A" w:rsidRPr="00780BE9">
                    <w:rPr>
                      <w:rFonts w:hint="eastAsia"/>
                      <w:sz w:val="18"/>
                      <w:szCs w:val="18"/>
                    </w:rPr>
                    <w:t>准备完毕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14:paraId="1F92892D" w14:textId="77777777" w:rsidR="00140362" w:rsidRDefault="00140362" w:rsidP="00BC1D9B">
      <w:pPr>
        <w:jc w:val="center"/>
        <w:rPr>
          <w:szCs w:val="21"/>
        </w:rPr>
      </w:pPr>
    </w:p>
    <w:p w14:paraId="53A558B1" w14:textId="77777777" w:rsidR="00140362" w:rsidRDefault="00140362" w:rsidP="00BC1D9B">
      <w:pPr>
        <w:jc w:val="center"/>
        <w:rPr>
          <w:szCs w:val="21"/>
        </w:rPr>
      </w:pPr>
    </w:p>
    <w:p w14:paraId="094853DF" w14:textId="77777777" w:rsidR="00140362" w:rsidRDefault="003C6FDC" w:rsidP="00BC1D9B">
      <w:pPr>
        <w:jc w:val="center"/>
        <w:rPr>
          <w:szCs w:val="21"/>
        </w:rPr>
      </w:pPr>
      <w:r>
        <w:rPr>
          <w:noProof/>
          <w:szCs w:val="21"/>
        </w:rPr>
        <w:pict w14:anchorId="13F1CE78">
          <v:shape id="_x0000_s2082" type="#_x0000_t32" style="position:absolute;left:0;text-align:left;margin-left:208pt;margin-top:5.7pt;width:.05pt;height:20pt;z-index:251688960" o:connectortype="straight">
            <v:stroke endarrow="block"/>
          </v:shape>
        </w:pict>
      </w:r>
    </w:p>
    <w:p w14:paraId="36C6561F" w14:textId="77777777" w:rsidR="00140362" w:rsidRDefault="003C6FDC" w:rsidP="00BC1D9B">
      <w:pPr>
        <w:jc w:val="center"/>
        <w:rPr>
          <w:szCs w:val="21"/>
        </w:rPr>
      </w:pPr>
      <w:r>
        <w:rPr>
          <w:szCs w:val="21"/>
        </w:rPr>
        <w:pict w14:anchorId="3E8A836C">
          <v:shape id="_x0000_s2074" type="#_x0000_t202" style="position:absolute;left:0;text-align:left;margin-left:-34.95pt;margin-top:10.1pt;width:470.85pt;height:133.45pt;z-index:251681792">
            <v:textbox style="mso-next-textbox:#_x0000_s2074">
              <w:txbxContent>
                <w:p w14:paraId="79D84E29" w14:textId="77777777" w:rsidR="00BC1D9B" w:rsidRPr="00780BE9" w:rsidRDefault="006B128A">
                  <w:pPr>
                    <w:rPr>
                      <w:b/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b/>
                      <w:sz w:val="18"/>
                      <w:szCs w:val="18"/>
                    </w:rPr>
                    <w:t>审核评议会议议程：</w:t>
                  </w:r>
                </w:p>
                <w:p w14:paraId="7A3B86A2" w14:textId="77777777" w:rsidR="006B128A" w:rsidRPr="00780BE9" w:rsidRDefault="00357861" w:rsidP="0063456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="0037406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6B128A" w:rsidRPr="00780BE9">
                    <w:rPr>
                      <w:rFonts w:hint="eastAsia"/>
                      <w:sz w:val="18"/>
                      <w:szCs w:val="18"/>
                    </w:rPr>
                    <w:t>品牌化办公室介绍出席会议的专家，确定评审组组长；</w:t>
                  </w:r>
                </w:p>
                <w:p w14:paraId="58A8EBE9" w14:textId="77777777" w:rsidR="006B128A" w:rsidRPr="00780BE9" w:rsidRDefault="006B128A" w:rsidP="0063456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="0037406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评审组组长主持会议，介绍会议议程；</w:t>
                  </w:r>
                </w:p>
                <w:p w14:paraId="636F3B9C" w14:textId="77777777" w:rsidR="006B128A" w:rsidRPr="00780BE9" w:rsidRDefault="006B128A" w:rsidP="0063456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="0037406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申请单位依次用多媒体介绍企业情况和申请资料内容，必要时专家</w:t>
                  </w:r>
                  <w:r w:rsidR="00835708">
                    <w:rPr>
                      <w:rFonts w:hint="eastAsia"/>
                      <w:sz w:val="18"/>
                      <w:szCs w:val="18"/>
                    </w:rPr>
                    <w:t>现场考察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;</w:t>
                  </w:r>
                </w:p>
                <w:p w14:paraId="3D4EB414" w14:textId="77777777" w:rsidR="00357861" w:rsidRPr="00780BE9" w:rsidRDefault="00357861" w:rsidP="0063456E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="0037406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835708">
                    <w:rPr>
                      <w:rFonts w:hint="eastAsia"/>
                      <w:sz w:val="18"/>
                      <w:szCs w:val="18"/>
                    </w:rPr>
                    <w:t>专家质疑，申请单位答辩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;</w:t>
                  </w:r>
                </w:p>
                <w:p w14:paraId="0F5F2608" w14:textId="77777777" w:rsidR="00357861" w:rsidRPr="00780BE9" w:rsidRDefault="00357861" w:rsidP="00225950">
                  <w:pPr>
                    <w:spacing w:line="276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="00374064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专家讨论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达成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审核评议意见，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形成</w:t>
                  </w:r>
                  <w:r w:rsidR="00835708">
                    <w:rPr>
                      <w:rFonts w:hint="eastAsia"/>
                      <w:sz w:val="18"/>
                      <w:szCs w:val="18"/>
                    </w:rPr>
                    <w:t>评议结果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</w:p>
    <w:p w14:paraId="71E2C15E" w14:textId="77777777" w:rsidR="00140362" w:rsidRDefault="00140362" w:rsidP="00BC1D9B">
      <w:pPr>
        <w:jc w:val="center"/>
        <w:rPr>
          <w:szCs w:val="21"/>
        </w:rPr>
      </w:pPr>
    </w:p>
    <w:p w14:paraId="232138BF" w14:textId="77777777" w:rsidR="00CF39C5" w:rsidRDefault="00CF39C5" w:rsidP="00CF39C5">
      <w:pPr>
        <w:rPr>
          <w:szCs w:val="21"/>
        </w:rPr>
      </w:pPr>
    </w:p>
    <w:p w14:paraId="4C8ACC21" w14:textId="77777777" w:rsidR="00CF39C5" w:rsidRDefault="00CF39C5" w:rsidP="00CF39C5">
      <w:pPr>
        <w:rPr>
          <w:szCs w:val="21"/>
        </w:rPr>
      </w:pPr>
    </w:p>
    <w:p w14:paraId="03C5F88A" w14:textId="77777777" w:rsidR="00CF39C5" w:rsidRDefault="00CF39C5" w:rsidP="00CF39C5">
      <w:pPr>
        <w:rPr>
          <w:szCs w:val="21"/>
        </w:rPr>
      </w:pPr>
    </w:p>
    <w:p w14:paraId="5CDC84D9" w14:textId="77777777" w:rsidR="00CF39C5" w:rsidRDefault="00CF39C5" w:rsidP="00CF39C5">
      <w:pPr>
        <w:rPr>
          <w:szCs w:val="21"/>
        </w:rPr>
      </w:pPr>
    </w:p>
    <w:p w14:paraId="12E153F3" w14:textId="77777777" w:rsidR="00CF39C5" w:rsidRDefault="00CF39C5" w:rsidP="00CF39C5">
      <w:pPr>
        <w:rPr>
          <w:szCs w:val="21"/>
        </w:rPr>
      </w:pPr>
    </w:p>
    <w:p w14:paraId="695E3FF5" w14:textId="77777777" w:rsidR="00CF39C5" w:rsidRDefault="00CF39C5" w:rsidP="00CF39C5">
      <w:pPr>
        <w:rPr>
          <w:szCs w:val="21"/>
        </w:rPr>
      </w:pPr>
    </w:p>
    <w:p w14:paraId="5FC87A0F" w14:textId="77777777" w:rsidR="00CF39C5" w:rsidRDefault="003C6FDC" w:rsidP="00CF39C5">
      <w:pPr>
        <w:rPr>
          <w:szCs w:val="21"/>
        </w:rPr>
      </w:pPr>
      <w:r>
        <w:rPr>
          <w:sz w:val="28"/>
          <w:szCs w:val="28"/>
        </w:rPr>
        <w:pict w14:anchorId="62E0980E">
          <v:shape id="_x0000_s2066" type="#_x0000_t32" style="position:absolute;left:0;text-align:left;margin-left:203.65pt;margin-top:14.8pt;width:0;height:22.05pt;z-index:251673600" o:connectortype="straight">
            <v:stroke endarrow="block"/>
          </v:shape>
        </w:pict>
      </w:r>
    </w:p>
    <w:p w14:paraId="28FF8C69" w14:textId="77777777" w:rsidR="00CF39C5" w:rsidRDefault="00CF39C5" w:rsidP="00CF39C5">
      <w:pPr>
        <w:rPr>
          <w:szCs w:val="21"/>
        </w:rPr>
      </w:pPr>
    </w:p>
    <w:p w14:paraId="6EBA4E64" w14:textId="77777777" w:rsidR="00CF39C5" w:rsidRDefault="003C6FDC" w:rsidP="00CF39C5">
      <w:pPr>
        <w:rPr>
          <w:szCs w:val="21"/>
        </w:rPr>
      </w:pPr>
      <w:r>
        <w:rPr>
          <w:sz w:val="28"/>
          <w:szCs w:val="28"/>
        </w:rPr>
        <w:pict w14:anchorId="5D363869">
          <v:rect id="_x0000_s2067" style="position:absolute;left:0;text-align:left;margin-left:-34.95pt;margin-top:5.65pt;width:474.6pt;height:45.7pt;z-index:251674624">
            <v:textbox style="mso-next-textbox:#_x0000_s2067">
              <w:txbxContent>
                <w:p w14:paraId="29260FC0" w14:textId="77777777" w:rsidR="00BC1D9B" w:rsidRPr="00780BE9" w:rsidRDefault="00140362">
                  <w:pPr>
                    <w:rPr>
                      <w:sz w:val="18"/>
                      <w:szCs w:val="18"/>
                    </w:rPr>
                  </w:pPr>
                  <w:r w:rsidRPr="00780BE9">
                    <w:rPr>
                      <w:rFonts w:hint="eastAsia"/>
                      <w:b/>
                      <w:sz w:val="18"/>
                      <w:szCs w:val="18"/>
                    </w:rPr>
                    <w:t>证书授予：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品牌化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工作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办公室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对委托验证机构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设立</w:t>
                  </w:r>
                  <w:r w:rsidR="00316BD2">
                    <w:rPr>
                      <w:rFonts w:hint="eastAsia"/>
                      <w:sz w:val="18"/>
                      <w:szCs w:val="18"/>
                    </w:rPr>
                    <w:t>申请及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审核评议结论</w:t>
                  </w:r>
                  <w:r w:rsidR="00290427">
                    <w:rPr>
                      <w:rFonts w:hint="eastAsia"/>
                      <w:sz w:val="18"/>
                      <w:szCs w:val="18"/>
                    </w:rPr>
                    <w:t>进行核准后，</w:t>
                  </w:r>
                  <w:r w:rsidRPr="00780BE9">
                    <w:rPr>
                      <w:rFonts w:hint="eastAsia"/>
                      <w:sz w:val="18"/>
                      <w:szCs w:val="18"/>
                    </w:rPr>
                    <w:t>报中国工业请协会秘书</w:t>
                  </w:r>
                  <w:r w:rsidR="00835708">
                    <w:rPr>
                      <w:rFonts w:hint="eastAsia"/>
                      <w:sz w:val="18"/>
                      <w:szCs w:val="18"/>
                    </w:rPr>
                    <w:t>处批准，授予申请单位《工业清洗行业清洗化学品委托验证机构证书》</w:t>
                  </w:r>
                  <w:r w:rsidR="004F1ABE">
                    <w:rPr>
                      <w:rFonts w:hint="eastAsia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</w:p>
    <w:p w14:paraId="7C5E3FA5" w14:textId="77777777" w:rsidR="00BC1D9B" w:rsidRDefault="00BC1D9B" w:rsidP="00CF39C5">
      <w:pPr>
        <w:rPr>
          <w:szCs w:val="21"/>
        </w:rPr>
      </w:pPr>
    </w:p>
    <w:p w14:paraId="46BC9DBE" w14:textId="77777777" w:rsidR="00CF39C5" w:rsidRDefault="00CF39C5" w:rsidP="00CF39C5">
      <w:pPr>
        <w:rPr>
          <w:szCs w:val="21"/>
        </w:rPr>
      </w:pPr>
    </w:p>
    <w:p w14:paraId="4CFC6527" w14:textId="77777777" w:rsidR="00CF39C5" w:rsidRDefault="00CF39C5" w:rsidP="00CF39C5">
      <w:pPr>
        <w:rPr>
          <w:szCs w:val="21"/>
        </w:rPr>
      </w:pPr>
    </w:p>
    <w:p w14:paraId="09C16EED" w14:textId="77777777" w:rsidR="00981794" w:rsidRPr="004B7DD8" w:rsidRDefault="00814845" w:rsidP="00835708">
      <w:pPr>
        <w:spacing w:line="276" w:lineRule="auto"/>
        <w:jc w:val="left"/>
        <w:rPr>
          <w:szCs w:val="21"/>
        </w:rPr>
      </w:pPr>
      <w:r w:rsidRPr="004B7DD8">
        <w:rPr>
          <w:rFonts w:hint="eastAsia"/>
          <w:szCs w:val="21"/>
        </w:rPr>
        <w:t>受理单位：工业清洗行业品牌化工作办公室（中国工业清洗协会</w:t>
      </w:r>
      <w:proofErr w:type="gramStart"/>
      <w:r w:rsidRPr="004B7DD8">
        <w:rPr>
          <w:rFonts w:hint="eastAsia"/>
          <w:szCs w:val="21"/>
        </w:rPr>
        <w:t>科技安质部</w:t>
      </w:r>
      <w:proofErr w:type="gramEnd"/>
      <w:r w:rsidRPr="004B7DD8">
        <w:rPr>
          <w:rFonts w:hint="eastAsia"/>
          <w:szCs w:val="21"/>
        </w:rPr>
        <w:t>）</w:t>
      </w:r>
    </w:p>
    <w:p w14:paraId="5CC920D6" w14:textId="77777777" w:rsidR="00814845" w:rsidRPr="004B7DD8" w:rsidRDefault="00981794" w:rsidP="00835708">
      <w:pPr>
        <w:spacing w:line="276" w:lineRule="auto"/>
        <w:jc w:val="left"/>
        <w:rPr>
          <w:szCs w:val="21"/>
        </w:rPr>
      </w:pPr>
      <w:r w:rsidRPr="004B7DD8">
        <w:rPr>
          <w:rFonts w:hint="eastAsia"/>
          <w:szCs w:val="21"/>
        </w:rPr>
        <w:t>地址：北京市朝阳区北三环东路</w:t>
      </w:r>
      <w:r w:rsidRPr="004B7DD8">
        <w:rPr>
          <w:rFonts w:hint="eastAsia"/>
          <w:szCs w:val="21"/>
        </w:rPr>
        <w:t>19</w:t>
      </w:r>
      <w:r w:rsidRPr="004B7DD8">
        <w:rPr>
          <w:rFonts w:hint="eastAsia"/>
          <w:szCs w:val="21"/>
        </w:rPr>
        <w:t>号</w:t>
      </w:r>
      <w:r w:rsidRPr="004B7DD8">
        <w:rPr>
          <w:rFonts w:hint="eastAsia"/>
          <w:szCs w:val="21"/>
        </w:rPr>
        <w:t>602</w:t>
      </w:r>
      <w:r w:rsidR="00835708">
        <w:rPr>
          <w:rFonts w:hint="eastAsia"/>
          <w:szCs w:val="21"/>
        </w:rPr>
        <w:t>室</w:t>
      </w:r>
    </w:p>
    <w:p w14:paraId="2AFD8810" w14:textId="77777777" w:rsidR="00814845" w:rsidRPr="00DB6B84" w:rsidRDefault="00981794" w:rsidP="00835708">
      <w:pPr>
        <w:spacing w:line="276" w:lineRule="auto"/>
        <w:jc w:val="left"/>
        <w:rPr>
          <w:szCs w:val="21"/>
        </w:rPr>
      </w:pPr>
      <w:r w:rsidRPr="00DB6B84">
        <w:rPr>
          <w:rFonts w:hint="eastAsia"/>
          <w:szCs w:val="21"/>
        </w:rPr>
        <w:t>联系人：刘奇</w:t>
      </w:r>
      <w:r w:rsidR="00835708" w:rsidRPr="00DB6B84">
        <w:rPr>
          <w:rFonts w:hint="eastAsia"/>
          <w:szCs w:val="21"/>
        </w:rPr>
        <w:t xml:space="preserve">  </w:t>
      </w:r>
      <w:r w:rsidR="00A342B4" w:rsidRPr="00DB6B84">
        <w:rPr>
          <w:rFonts w:hint="eastAsia"/>
          <w:szCs w:val="21"/>
        </w:rPr>
        <w:t xml:space="preserve"> </w:t>
      </w:r>
      <w:r w:rsidR="00814845" w:rsidRPr="00DB6B84">
        <w:rPr>
          <w:rFonts w:hint="eastAsia"/>
          <w:szCs w:val="21"/>
        </w:rPr>
        <w:t>电话：</w:t>
      </w:r>
      <w:r w:rsidR="00826F3C" w:rsidRPr="00DB6B84">
        <w:rPr>
          <w:rFonts w:hint="eastAsia"/>
          <w:szCs w:val="21"/>
        </w:rPr>
        <w:t>010</w:t>
      </w:r>
      <w:r w:rsidR="00835708" w:rsidRPr="00DB6B84">
        <w:rPr>
          <w:rFonts w:hint="eastAsia"/>
          <w:szCs w:val="21"/>
        </w:rPr>
        <w:t>-</w:t>
      </w:r>
      <w:r w:rsidR="00826F3C" w:rsidRPr="00DB6B84">
        <w:rPr>
          <w:rFonts w:hint="eastAsia"/>
          <w:szCs w:val="21"/>
        </w:rPr>
        <w:t>64441348</w:t>
      </w:r>
      <w:r w:rsidR="00835708" w:rsidRPr="00DB6B84">
        <w:rPr>
          <w:rFonts w:hint="eastAsia"/>
          <w:szCs w:val="21"/>
        </w:rPr>
        <w:t xml:space="preserve">  </w:t>
      </w:r>
      <w:r w:rsidR="004B7DD8" w:rsidRPr="00DB6B84">
        <w:rPr>
          <w:rFonts w:hint="eastAsia"/>
          <w:szCs w:val="21"/>
        </w:rPr>
        <w:t>15110108050</w:t>
      </w:r>
      <w:r w:rsidRPr="00DB6B84">
        <w:rPr>
          <w:rFonts w:hint="eastAsia"/>
          <w:szCs w:val="21"/>
        </w:rPr>
        <w:t xml:space="preserve">     </w:t>
      </w:r>
      <w:r w:rsidR="00814845" w:rsidRPr="00DB6B84">
        <w:rPr>
          <w:rFonts w:hint="eastAsia"/>
          <w:szCs w:val="21"/>
        </w:rPr>
        <w:t>邮箱：</w:t>
      </w:r>
      <w:r w:rsidRPr="00DB6B84">
        <w:rPr>
          <w:rFonts w:hint="eastAsia"/>
          <w:szCs w:val="21"/>
        </w:rPr>
        <w:t>2857505417@qq.com</w:t>
      </w:r>
    </w:p>
    <w:p w14:paraId="5B598AE1" w14:textId="77777777" w:rsidR="00CF39C5" w:rsidRPr="002422B0" w:rsidRDefault="00CF39C5" w:rsidP="00835708">
      <w:pPr>
        <w:spacing w:line="276" w:lineRule="auto"/>
        <w:rPr>
          <w:szCs w:val="21"/>
        </w:rPr>
      </w:pPr>
    </w:p>
    <w:sectPr w:rsidR="00CF39C5" w:rsidRPr="002422B0" w:rsidSect="00611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0983" w14:textId="77777777" w:rsidR="003C6FDC" w:rsidRDefault="003C6FDC" w:rsidP="00BC1D9B">
      <w:r>
        <w:separator/>
      </w:r>
    </w:p>
  </w:endnote>
  <w:endnote w:type="continuationSeparator" w:id="0">
    <w:p w14:paraId="75B54BD2" w14:textId="77777777" w:rsidR="003C6FDC" w:rsidRDefault="003C6FDC" w:rsidP="00BC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40F2" w14:textId="77777777" w:rsidR="003C6FDC" w:rsidRDefault="003C6FDC" w:rsidP="00BC1D9B">
      <w:r>
        <w:separator/>
      </w:r>
    </w:p>
  </w:footnote>
  <w:footnote w:type="continuationSeparator" w:id="0">
    <w:p w14:paraId="235F9019" w14:textId="77777777" w:rsidR="003C6FDC" w:rsidRDefault="003C6FDC" w:rsidP="00BC1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3A7"/>
    <w:rsid w:val="000247C3"/>
    <w:rsid w:val="0003338E"/>
    <w:rsid w:val="0003443C"/>
    <w:rsid w:val="00086A13"/>
    <w:rsid w:val="00101406"/>
    <w:rsid w:val="00102E1E"/>
    <w:rsid w:val="00131688"/>
    <w:rsid w:val="001349C2"/>
    <w:rsid w:val="00140362"/>
    <w:rsid w:val="001E69A1"/>
    <w:rsid w:val="001F77DF"/>
    <w:rsid w:val="0022032D"/>
    <w:rsid w:val="00225950"/>
    <w:rsid w:val="002422B0"/>
    <w:rsid w:val="00246F4A"/>
    <w:rsid w:val="00290427"/>
    <w:rsid w:val="002A3BFB"/>
    <w:rsid w:val="002A75D4"/>
    <w:rsid w:val="002B7478"/>
    <w:rsid w:val="002E5E11"/>
    <w:rsid w:val="00316BD2"/>
    <w:rsid w:val="00357861"/>
    <w:rsid w:val="00374064"/>
    <w:rsid w:val="00394662"/>
    <w:rsid w:val="003C6FDC"/>
    <w:rsid w:val="003F2DCB"/>
    <w:rsid w:val="003F5CA0"/>
    <w:rsid w:val="004B7DD8"/>
    <w:rsid w:val="004F1ABE"/>
    <w:rsid w:val="00543A1F"/>
    <w:rsid w:val="005A5A08"/>
    <w:rsid w:val="005E4F01"/>
    <w:rsid w:val="005F6922"/>
    <w:rsid w:val="00611C3B"/>
    <w:rsid w:val="00613746"/>
    <w:rsid w:val="0063456E"/>
    <w:rsid w:val="006B128A"/>
    <w:rsid w:val="006C42C9"/>
    <w:rsid w:val="006D378B"/>
    <w:rsid w:val="006E1065"/>
    <w:rsid w:val="00773639"/>
    <w:rsid w:val="00780BE9"/>
    <w:rsid w:val="007818AE"/>
    <w:rsid w:val="00814845"/>
    <w:rsid w:val="00820072"/>
    <w:rsid w:val="00826F3C"/>
    <w:rsid w:val="00835708"/>
    <w:rsid w:val="008358F3"/>
    <w:rsid w:val="0088325D"/>
    <w:rsid w:val="008C55FF"/>
    <w:rsid w:val="008E07FA"/>
    <w:rsid w:val="008F733B"/>
    <w:rsid w:val="00981794"/>
    <w:rsid w:val="009E7384"/>
    <w:rsid w:val="00A342B4"/>
    <w:rsid w:val="00A469AE"/>
    <w:rsid w:val="00A742F5"/>
    <w:rsid w:val="00AA33A7"/>
    <w:rsid w:val="00AA5CA6"/>
    <w:rsid w:val="00B73A92"/>
    <w:rsid w:val="00B765CD"/>
    <w:rsid w:val="00BC1D9B"/>
    <w:rsid w:val="00BC2AEA"/>
    <w:rsid w:val="00C76FB6"/>
    <w:rsid w:val="00C96B0D"/>
    <w:rsid w:val="00C97174"/>
    <w:rsid w:val="00CF39C5"/>
    <w:rsid w:val="00D51D6D"/>
    <w:rsid w:val="00D80E86"/>
    <w:rsid w:val="00DB6B84"/>
    <w:rsid w:val="00E21ED5"/>
    <w:rsid w:val="00E400BA"/>
    <w:rsid w:val="00E53234"/>
    <w:rsid w:val="00E56DE3"/>
    <w:rsid w:val="00F447A0"/>
    <w:rsid w:val="00F9204F"/>
    <w:rsid w:val="00F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  <o:rules v:ext="edit">
        <o:r id="V:Rule1" type="connector" idref="#_x0000_s2078"/>
        <o:r id="V:Rule2" type="connector" idref="#_x0000_s2060"/>
        <o:r id="V:Rule3" type="connector" idref="#_x0000_s2079"/>
        <o:r id="V:Rule4" type="connector" idref="#_x0000_s2066"/>
        <o:r id="V:Rule5" type="connector" idref="#_x0000_s2058"/>
        <o:r id="V:Rule6" type="connector" idref="#_x0000_s2064"/>
        <o:r id="V:Rule7" type="connector" idref="#_x0000_s2082"/>
        <o:r id="V:Rule8" type="connector" idref="#_x0000_s2051"/>
        <o:r id="V:Rule9" type="connector" idref="#_x0000_s2077"/>
        <o:r id="V:Rule10" type="connector" idref="#_x0000_s2054"/>
      </o:rules>
    </o:shapelayout>
  </w:shapeDefaults>
  <w:decimalSymbol w:val="."/>
  <w:listSeparator w:val=","/>
  <w14:docId w14:val="3BD5C04F"/>
  <w15:docId w15:val="{B08265A6-BBDC-4269-9099-4F4F96D4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2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D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D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D9B"/>
    <w:rPr>
      <w:sz w:val="18"/>
      <w:szCs w:val="18"/>
    </w:rPr>
  </w:style>
  <w:style w:type="character" w:styleId="a7">
    <w:name w:val="Strong"/>
    <w:qFormat/>
    <w:rsid w:val="006C42C9"/>
    <w:rPr>
      <w:b/>
      <w:bCs/>
    </w:rPr>
  </w:style>
  <w:style w:type="character" w:styleId="a8">
    <w:name w:val="Hyperlink"/>
    <w:rsid w:val="00086A1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817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ac.org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9D5A-D6CB-4FE1-B79F-DD86C4C8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1196048425@qq.com</cp:lastModifiedBy>
  <cp:revision>21</cp:revision>
  <dcterms:created xsi:type="dcterms:W3CDTF">2018-05-10T02:24:00Z</dcterms:created>
  <dcterms:modified xsi:type="dcterms:W3CDTF">2022-01-13T09:18:00Z</dcterms:modified>
</cp:coreProperties>
</file>