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仿宋_GB2312" w:eastAsia="仿宋_GB2312"/>
          <w:sz w:val="32"/>
        </w:rPr>
      </w:pPr>
      <w:bookmarkStart w:id="0" w:name="RANGE!A1:F14"/>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中国专利奖申报书</w:t>
      </w:r>
    </w:p>
    <w:p>
      <w:pPr>
        <w:jc w:val="center"/>
        <w:rPr>
          <w:rFonts w:eastAsia="楷体_GB2312"/>
          <w:sz w:val="36"/>
        </w:rPr>
      </w:pPr>
      <w:r>
        <w:rPr>
          <w:rFonts w:hint="eastAsia" w:eastAsia="楷体_GB2312"/>
          <w:sz w:val="36"/>
        </w:rPr>
        <w:t>（外观设计）</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二○二二年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国家知识产权局制</w:t>
      </w:r>
    </w:p>
    <w:p>
      <w:pPr>
        <w:spacing w:line="560" w:lineRule="exact"/>
        <w:rPr>
          <w:rFonts w:eastAsia="黑体"/>
        </w:rPr>
      </w:pPr>
      <w:r>
        <w:rPr>
          <w:rFonts w:eastAsia="黑体"/>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jc w:val="center"/>
        <w:rPr>
          <w:rFonts w:ascii="方正小标宋简体" w:hAnsi="宋体" w:eastAsia="方正小标宋简体" w:cs="宋体"/>
          <w:b/>
          <w:kern w:val="0"/>
          <w:sz w:val="44"/>
          <w:szCs w:val="44"/>
        </w:rPr>
      </w:pPr>
    </w:p>
    <w:tbl>
      <w:tblPr>
        <w:tblStyle w:val="7"/>
        <w:tblW w:w="8522" w:type="dxa"/>
        <w:tblInd w:w="0" w:type="dxa"/>
        <w:tblLayout w:type="fixed"/>
        <w:tblCellMar>
          <w:top w:w="0" w:type="dxa"/>
          <w:left w:w="108" w:type="dxa"/>
          <w:bottom w:w="0" w:type="dxa"/>
          <w:right w:w="108" w:type="dxa"/>
        </w:tblCellMar>
      </w:tblPr>
      <w:tblGrid>
        <w:gridCol w:w="1927"/>
        <w:gridCol w:w="2199"/>
        <w:gridCol w:w="2199"/>
        <w:gridCol w:w="2197"/>
      </w:tblGrid>
      <w:tr>
        <w:tblPrEx>
          <w:tblLayout w:type="fixed"/>
          <w:tblCellMar>
            <w:top w:w="0" w:type="dxa"/>
            <w:left w:w="108" w:type="dxa"/>
            <w:bottom w:w="0" w:type="dxa"/>
            <w:right w:w="108" w:type="dxa"/>
          </w:tblCellMar>
        </w:tblPrEx>
        <w:trPr>
          <w:trHeight w:val="374" w:hRule="atLeast"/>
        </w:trPr>
        <w:tc>
          <w:tcPr>
            <w:tcW w:w="192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595"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Layout w:type="fixed"/>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设计人</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lang w:eastAsia="zh-CN"/>
              </w:rPr>
              <w:t>填是或否</w:t>
            </w:r>
          </w:p>
        </w:tc>
      </w:tr>
      <w:tr>
        <w:tblPrEx>
          <w:tblLayout w:type="fixed"/>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Layout w:type="fixed"/>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Layout w:type="fixed"/>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Layout w:type="fixed"/>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595"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3" w:hRule="atLeast"/>
          <w:jc w:val="center"/>
        </w:trPr>
        <w:tc>
          <w:tcPr>
            <w:tcW w:w="9068" w:type="dxa"/>
          </w:tcPr>
          <w:p>
            <w:pPr>
              <w:numPr>
                <w:ilvl w:val="0"/>
                <w:numId w:val="1"/>
              </w:numPr>
              <w:spacing w:line="360" w:lineRule="auto"/>
              <w:ind w:left="0" w:firstLine="481" w:firstLineChars="200"/>
              <w:rPr>
                <w:rFonts w:ascii="仿宋_GB2312" w:eastAsia="仿宋_GB2312"/>
                <w:sz w:val="24"/>
              </w:rPr>
            </w:pPr>
            <w:r>
              <w:rPr>
                <w:rFonts w:hint="eastAsia" w:ascii="仿宋_GB2312" w:eastAsia="仿宋_GB2312"/>
                <w:b/>
                <w:sz w:val="24"/>
              </w:rPr>
              <w:t>创新性和工业适用性：</w:t>
            </w:r>
          </w:p>
          <w:p>
            <w:pPr>
              <w:spacing w:line="360" w:lineRule="auto"/>
              <w:ind w:firstLine="480" w:firstLineChars="200"/>
              <w:rPr>
                <w:rFonts w:eastAsia="仿宋_GB2312"/>
                <w:sz w:val="24"/>
              </w:rPr>
            </w:pPr>
            <w:r>
              <w:rPr>
                <w:rFonts w:hint="eastAsia" w:eastAsia="仿宋_GB2312"/>
                <w:sz w:val="24"/>
              </w:rPr>
              <w:t>1．</w:t>
            </w:r>
            <w:r>
              <w:rPr>
                <w:rFonts w:hint="eastAsia" w:ascii="仿宋_GB2312" w:eastAsia="仿宋_GB2312"/>
                <w:sz w:val="24"/>
              </w:rPr>
              <w:t>列出若干个申请日之前最接近的外观设计，简要介绍其设计方案</w:t>
            </w:r>
            <w:r>
              <w:rPr>
                <w:rFonts w:hint="eastAsia" w:eastAsia="仿宋_GB2312"/>
                <w:sz w:val="24"/>
              </w:rPr>
              <w:t>；</w:t>
            </w:r>
            <w:r>
              <w:rPr>
                <w:rFonts w:hint="eastAsia" w:ascii="仿宋_GB2312" w:eastAsia="仿宋_GB2312"/>
                <w:sz w:val="24"/>
              </w:rPr>
              <w:t>并详细说明未对参评项目的创新性构成实质性影响</w:t>
            </w:r>
            <w:r>
              <w:rPr>
                <w:rFonts w:hint="eastAsia" w:eastAsia="仿宋_GB2312"/>
                <w:sz w:val="24"/>
              </w:rPr>
              <w:t>。</w:t>
            </w:r>
          </w:p>
          <w:p>
            <w:pPr>
              <w:spacing w:line="360" w:lineRule="auto"/>
              <w:ind w:firstLine="480" w:firstLineChars="200"/>
              <w:rPr>
                <w:rFonts w:ascii="仿宋_GB2312" w:eastAsia="仿宋_GB2312"/>
                <w:sz w:val="24"/>
              </w:rPr>
            </w:pPr>
            <w:r>
              <w:rPr>
                <w:rFonts w:hint="eastAsia" w:eastAsia="仿宋_GB2312"/>
                <w:sz w:val="24"/>
              </w:rPr>
              <w:t>2．</w:t>
            </w:r>
            <w:r>
              <w:rPr>
                <w:rFonts w:hint="eastAsia" w:ascii="仿宋_GB2312" w:eastAsia="仿宋_GB2312"/>
                <w:sz w:val="24"/>
              </w:rPr>
              <w:t>结合实施情况，说明已应用到具体产品上，可批量生产（产品照片一并附上）。</w:t>
            </w:r>
          </w:p>
          <w:p>
            <w:pPr>
              <w:spacing w:line="360" w:lineRule="auto"/>
              <w:ind w:firstLine="481" w:firstLineChars="200"/>
              <w:rPr>
                <w:rFonts w:ascii="仿宋_GB2312" w:eastAsia="仿宋_GB2312"/>
                <w:sz w:val="24"/>
              </w:rPr>
            </w:pPr>
            <w:r>
              <w:rPr>
                <w:rFonts w:hint="eastAsia" w:ascii="仿宋_GB2312" w:eastAsia="仿宋_GB2312"/>
                <w:b/>
                <w:sz w:val="24"/>
              </w:rPr>
              <w:t>（二）文本质量</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请说明授权文本中的图片或者照片是否清楚完整。</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三、设计要点及理念的表达评价材料</w:t>
      </w:r>
    </w:p>
    <w:p>
      <w:pPr>
        <w:spacing w:line="660" w:lineRule="exact"/>
        <w:jc w:val="center"/>
        <w:rPr>
          <w:rFonts w:eastAsia="方正小标宋简体"/>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3" w:hRule="atLeast"/>
          <w:jc w:val="center"/>
        </w:trPr>
        <w:tc>
          <w:tcPr>
            <w:tcW w:w="9068" w:type="dxa"/>
          </w:tcPr>
          <w:p>
            <w:pPr>
              <w:spacing w:line="360" w:lineRule="auto"/>
              <w:ind w:firstLine="480" w:firstLineChars="200"/>
              <w:rPr>
                <w:rFonts w:ascii="仿宋_GB2312" w:eastAsia="仿宋_GB2312"/>
                <w:sz w:val="24"/>
              </w:rPr>
            </w:pPr>
            <w:r>
              <w:rPr>
                <w:rFonts w:hint="eastAsia" w:ascii="仿宋_GB2312" w:eastAsia="仿宋_GB2312"/>
                <w:sz w:val="24"/>
              </w:rPr>
              <w:t>结合参评项目的设计要点（造型、图形、色彩、材质等），对参评项目的设计理念、用途、功能进行详细说明，重点描述参评项目的独特性、美学效果、寓意表达、人机性、结构合理性、安全可靠性。</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7"/>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2" w:hRule="atLeast"/>
          <w:jc w:val="center"/>
        </w:trPr>
        <w:tc>
          <w:tcPr>
            <w:tcW w:w="8463" w:type="dxa"/>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81" w:firstLineChars="200"/>
              <w:jc w:val="center"/>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说明专利权人为促进专利价值实现，在加快专利的有效实施、与企业研发和经营的有机结合、提升市场竞争力等方面所采取的有效运用措施及成效，包括但不仅限于</w:t>
            </w:r>
            <w:r>
              <w:rPr>
                <w:rFonts w:hint="eastAsia" w:eastAsia="仿宋_GB2312"/>
                <w:sz w:val="24"/>
              </w:rPr>
              <w:t>自行实施（生产）、许可、出资、融资等情况。</w:t>
            </w:r>
          </w:p>
          <w:p>
            <w:pPr>
              <w:spacing w:line="360" w:lineRule="auto"/>
              <w:ind w:firstLine="481"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1"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：详细说明专利权人在专利运用及保护方面的制度建设情况、条件保障措施和执行情况，以及知识产权管理标准化建设情况等。描述设计人在促进本专利实施运用中的贡献，以及对设计人所采取的有关激励措施。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7"/>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b/>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4"/>
              </w:rPr>
            </w:pPr>
            <w:r>
              <w:rPr>
                <w:rFonts w:hint="eastAsia" w:ascii="仿宋_GB2312" w:eastAsia="仿宋_GB2312"/>
                <w:b/>
                <w:sz w:val="24"/>
              </w:rPr>
              <w:t>自行实施情况</w:t>
            </w:r>
            <w:r>
              <w:rPr>
                <w:rStyle w:val="6"/>
                <w:rFonts w:hint="eastAsia" w:ascii="仿宋_GB2312" w:eastAsia="仿宋_GB2312"/>
                <w:b/>
                <w:sz w:val="24"/>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21年底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2020年初至2021年底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所有经济效益说明（或列表）：（500字以内）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pBdr>
                <w:bottom w:val="single" w:color="auto" w:sz="6" w:space="1"/>
              </w:pBdr>
              <w:tabs>
                <w:tab w:val="center" w:pos="4153"/>
                <w:tab w:val="right" w:pos="8306"/>
              </w:tabs>
              <w:snapToGrid w:val="0"/>
              <w:spacing w:line="360" w:lineRule="auto"/>
              <w:ind w:firstLine="480" w:firstLineChars="200"/>
              <w:jc w:val="left"/>
              <w:rPr>
                <w:rFonts w:ascii="仿宋_GB2312" w:eastAsia="仿宋_GB2312"/>
                <w:sz w:val="24"/>
                <w:u w:val="single"/>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Style w:val="6"/>
                <w:rFonts w:ascii="仿宋_GB2312" w:eastAsia="仿宋_GB2312"/>
                <w:sz w:val="24"/>
              </w:rPr>
              <w:footnoteReference w:id="1"/>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21年底许可收入（万元）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Style w:val="6"/>
                <w:rFonts w:hint="eastAsia" w:ascii="仿宋_GB2312" w:eastAsia="仿宋_GB2312"/>
                <w:b/>
                <w:sz w:val="24"/>
              </w:rPr>
              <w:footnoteReference w:id="2"/>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3" w:hRule="atLeast"/>
          <w:jc w:val="center"/>
        </w:trPr>
        <w:tc>
          <w:tcPr>
            <w:tcW w:w="9068" w:type="dxa"/>
          </w:tcPr>
          <w:p>
            <w:pPr>
              <w:spacing w:line="360" w:lineRule="auto"/>
              <w:ind w:firstLine="481" w:firstLineChars="200"/>
              <w:rPr>
                <w:rFonts w:ascii="仿宋_GB2312" w:eastAsia="仿宋_GB2312"/>
                <w:color w:val="FF0000"/>
                <w:sz w:val="24"/>
              </w:rPr>
            </w:pPr>
            <w:r>
              <w:rPr>
                <w:rFonts w:hint="eastAsia" w:ascii="仿宋_GB2312" w:eastAsia="仿宋_GB2312"/>
                <w:b/>
                <w:sz w:val="24"/>
              </w:rPr>
              <w:t>（一）社会效益状况</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详细说明参评项目对树立企业的良好形象、引领消费习惯、提高人民物质文化生活水平等方面所起的作用。如能采取定量方法说明的</w:t>
            </w:r>
            <w:r>
              <w:rPr>
                <w:rFonts w:hint="eastAsia" w:ascii="仿宋_GB2312" w:eastAsia="仿宋_GB2312"/>
                <w:sz w:val="24"/>
                <w:lang w:eastAsia="zh-CN"/>
              </w:rPr>
              <w:t>，</w:t>
            </w:r>
            <w:r>
              <w:rPr>
                <w:rFonts w:hint="eastAsia" w:ascii="仿宋_GB2312" w:eastAsia="仿宋_GB2312"/>
                <w:sz w:val="24"/>
              </w:rPr>
              <w:t>均需有具体数字。</w:t>
            </w:r>
          </w:p>
          <w:p>
            <w:pPr>
              <w:spacing w:line="360" w:lineRule="auto"/>
              <w:ind w:firstLine="481" w:firstLineChars="200"/>
              <w:rPr>
                <w:rFonts w:ascii="仿宋_GB2312" w:eastAsia="仿宋_GB2312"/>
                <w:sz w:val="24"/>
              </w:rPr>
            </w:pPr>
            <w:r>
              <w:rPr>
                <w:rFonts w:hint="eastAsia" w:ascii="仿宋_GB2312" w:eastAsia="仿宋_GB2312"/>
                <w:b/>
                <w:sz w:val="24"/>
              </w:rPr>
              <w:t>（二）发展前景</w:t>
            </w:r>
            <w:r>
              <w:rPr>
                <w:rFonts w:hint="eastAsia" w:ascii="仿宋_GB2312" w:eastAsia="仿宋_GB2312"/>
                <w:sz w:val="24"/>
              </w:rPr>
              <w:t>：详细说明参评项目对提高产品附加值和品牌价值的贡献；对引领设计趋势和推动行业发展的作用。</w:t>
            </w:r>
          </w:p>
          <w:p>
            <w:pPr>
              <w:spacing w:line="360" w:lineRule="auto"/>
              <w:ind w:firstLine="480" w:firstLineChars="200"/>
              <w:rPr>
                <w:rFonts w:ascii="仿宋_GB2312" w:eastAsia="仿宋_GB2312"/>
                <w:sz w:val="24"/>
              </w:rPr>
            </w:pPr>
            <w:r>
              <w:rPr>
                <w:rFonts w:hint="eastAsia" w:ascii="仿宋_GB2312" w:eastAsia="仿宋_GB2312"/>
                <w:sz w:val="24"/>
              </w:rPr>
              <w:t>以上材料3000字以内。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7"/>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7"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pPr>
      <w:r>
        <w:rPr>
          <w:rStyle w:val="6"/>
        </w:rPr>
        <w:footnoteRef/>
      </w:r>
      <w:r>
        <w:t xml:space="preserve"> </w:t>
      </w:r>
      <w:r>
        <w:rPr>
          <w:rFonts w:hint="eastAsia"/>
        </w:rPr>
        <w:t>对于主要依靠参评专利取得市场竞争优势的，应当提交参评专利涉及的产品在国家专利密集型产品备案认定试点平台上备案成功的相关证明</w:t>
      </w:r>
      <w:r>
        <w:rPr>
          <w:rFonts w:hint="eastAsia"/>
          <w:lang w:eastAsia="zh-CN"/>
        </w:rPr>
        <w:t>。</w:t>
      </w:r>
    </w:p>
  </w:footnote>
  <w:footnote w:id="1">
    <w:p>
      <w:pPr>
        <w:pStyle w:val="4"/>
      </w:pPr>
      <w:r>
        <w:rPr>
          <w:rStyle w:val="6"/>
        </w:rPr>
        <w:footnoteRef/>
      </w:r>
      <w:r>
        <w:t xml:space="preserve"> </w:t>
      </w:r>
      <w:r>
        <w:rPr>
          <w:rFonts w:hint="eastAsia"/>
        </w:rPr>
        <w:t>填写专利许可情况的，应当提交专利实施许可合同备案证明。许可种类填写独占许可、排他许可、普通许可等。</w:t>
      </w:r>
      <w:bookmarkStart w:id="1" w:name="_GoBack"/>
      <w:bookmarkEnd w:id="1"/>
    </w:p>
  </w:footnote>
  <w:footnote w:id="2">
    <w:p>
      <w:pPr>
        <w:pStyle w:val="4"/>
        <w:snapToGrid w:val="0"/>
      </w:pPr>
      <w:r>
        <w:rPr>
          <w:rStyle w:val="6"/>
        </w:rPr>
        <w:footnoteRef/>
      </w:r>
      <w:r>
        <w:t xml:space="preserve"> </w:t>
      </w:r>
      <w:r>
        <w:rPr>
          <w:rFonts w:hint="eastAsia" w:ascii="Times New Roman"/>
          <w:lang w:eastAsia="zh-CN"/>
        </w:rPr>
        <w:t>填写专利质押融资情况的，应当提交专利权质押登记通知书</w:t>
      </w:r>
      <w:r>
        <w:rPr>
          <w:rFonts w:hint="eastAsia"/>
          <w:lang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0DE7"/>
    <w:multiLevelType w:val="multilevel"/>
    <w:tmpl w:val="09930DE7"/>
    <w:lvl w:ilvl="0" w:tentative="0">
      <w:start w:val="1"/>
      <w:numFmt w:val="japaneseCounting"/>
      <w:lvlText w:val="(%1)"/>
      <w:lvlJc w:val="left"/>
      <w:pPr>
        <w:tabs>
          <w:tab w:val="left" w:pos="962"/>
        </w:tabs>
        <w:ind w:left="962" w:hanging="480"/>
      </w:pPr>
      <w:rPr>
        <w:rFonts w:hint="eastAsia"/>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23E5"/>
    <w:rsid w:val="00053F73"/>
    <w:rsid w:val="000846A5"/>
    <w:rsid w:val="00103C41"/>
    <w:rsid w:val="00144DB1"/>
    <w:rsid w:val="00172A46"/>
    <w:rsid w:val="00183FC1"/>
    <w:rsid w:val="001B785A"/>
    <w:rsid w:val="001C6AF5"/>
    <w:rsid w:val="0021379F"/>
    <w:rsid w:val="002413AA"/>
    <w:rsid w:val="00261C75"/>
    <w:rsid w:val="00286D28"/>
    <w:rsid w:val="002E497A"/>
    <w:rsid w:val="00316F18"/>
    <w:rsid w:val="00353AEE"/>
    <w:rsid w:val="00361EBD"/>
    <w:rsid w:val="0036446A"/>
    <w:rsid w:val="003735B9"/>
    <w:rsid w:val="003744F7"/>
    <w:rsid w:val="003A1D53"/>
    <w:rsid w:val="003D1327"/>
    <w:rsid w:val="004023E5"/>
    <w:rsid w:val="00440911"/>
    <w:rsid w:val="00456AB8"/>
    <w:rsid w:val="00490758"/>
    <w:rsid w:val="004D10CB"/>
    <w:rsid w:val="00567A80"/>
    <w:rsid w:val="005D63F3"/>
    <w:rsid w:val="005F26E8"/>
    <w:rsid w:val="0061075B"/>
    <w:rsid w:val="0064276A"/>
    <w:rsid w:val="00647608"/>
    <w:rsid w:val="006810C3"/>
    <w:rsid w:val="00690DE9"/>
    <w:rsid w:val="00691856"/>
    <w:rsid w:val="00692ED4"/>
    <w:rsid w:val="006E52B5"/>
    <w:rsid w:val="00702D11"/>
    <w:rsid w:val="007275D4"/>
    <w:rsid w:val="007459FD"/>
    <w:rsid w:val="00773141"/>
    <w:rsid w:val="00800AC4"/>
    <w:rsid w:val="008025CB"/>
    <w:rsid w:val="0082159F"/>
    <w:rsid w:val="0084350D"/>
    <w:rsid w:val="00856E93"/>
    <w:rsid w:val="00871AE8"/>
    <w:rsid w:val="00876496"/>
    <w:rsid w:val="0088456E"/>
    <w:rsid w:val="008A18C6"/>
    <w:rsid w:val="009950BB"/>
    <w:rsid w:val="009D1ABB"/>
    <w:rsid w:val="00A2629A"/>
    <w:rsid w:val="00A62EAC"/>
    <w:rsid w:val="00A90A25"/>
    <w:rsid w:val="00AA148F"/>
    <w:rsid w:val="00AA6446"/>
    <w:rsid w:val="00B06B78"/>
    <w:rsid w:val="00B07C30"/>
    <w:rsid w:val="00B129C8"/>
    <w:rsid w:val="00B23C69"/>
    <w:rsid w:val="00BC2B8D"/>
    <w:rsid w:val="00BD5817"/>
    <w:rsid w:val="00BE54DA"/>
    <w:rsid w:val="00C71116"/>
    <w:rsid w:val="00CD5665"/>
    <w:rsid w:val="00D0396F"/>
    <w:rsid w:val="00D10511"/>
    <w:rsid w:val="00D30D10"/>
    <w:rsid w:val="00D44582"/>
    <w:rsid w:val="00D7291F"/>
    <w:rsid w:val="00DA583B"/>
    <w:rsid w:val="00DE4D31"/>
    <w:rsid w:val="00E212F5"/>
    <w:rsid w:val="00E6189B"/>
    <w:rsid w:val="00E6700D"/>
    <w:rsid w:val="00E9407F"/>
    <w:rsid w:val="00EA107D"/>
    <w:rsid w:val="00EC2D46"/>
    <w:rsid w:val="00EE0688"/>
    <w:rsid w:val="00F218D0"/>
    <w:rsid w:val="00F2565D"/>
    <w:rsid w:val="00F5093E"/>
    <w:rsid w:val="00F61144"/>
    <w:rsid w:val="00F81851"/>
    <w:rsid w:val="00FB5D86"/>
    <w:rsid w:val="795B6F07"/>
    <w:rsid w:val="7FE573CA"/>
    <w:rsid w:val="EDEF7BA4"/>
    <w:rsid w:val="FD1B7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qFormat/>
    <w:uiPriority w:val="0"/>
    <w:pPr>
      <w:snapToGrid w:val="0"/>
      <w:jc w:val="left"/>
    </w:pPr>
    <w:rPr>
      <w:sz w:val="18"/>
      <w:szCs w:val="18"/>
    </w:rPr>
  </w:style>
  <w:style w:type="character" w:styleId="6">
    <w:name w:val="footnote reference"/>
    <w:basedOn w:val="5"/>
    <w:semiHidden/>
    <w:qFormat/>
    <w:uiPriority w:val="0"/>
    <w:rPr>
      <w:vertAlign w:val="superscript"/>
    </w:rPr>
  </w:style>
  <w:style w:type="paragraph" w:customStyle="1" w:styleId="8">
    <w:name w:val="Char"/>
    <w:basedOn w:val="1"/>
    <w:next w:val="1"/>
    <w:qFormat/>
    <w:uiPriority w:val="0"/>
    <w:pPr>
      <w:spacing w:line="240" w:lineRule="atLeast"/>
      <w:ind w:left="420" w:firstLine="420"/>
      <w:jc w:val="left"/>
    </w:pPr>
    <w:rPr>
      <w:kern w:val="0"/>
      <w:szCs w:val="21"/>
    </w:rPr>
  </w:style>
  <w:style w:type="character" w:customStyle="1" w:styleId="9">
    <w:name w:val="页眉 Char"/>
    <w:basedOn w:val="5"/>
    <w:link w:val="3"/>
    <w:qFormat/>
    <w:uiPriority w:val="0"/>
    <w:rPr>
      <w:kern w:val="2"/>
      <w:sz w:val="18"/>
      <w:szCs w:val="18"/>
    </w:rPr>
  </w:style>
  <w:style w:type="character" w:customStyle="1" w:styleId="10">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245</Words>
  <Characters>1398</Characters>
  <Lines>11</Lines>
  <Paragraphs>3</Paragraphs>
  <TotalTime>0</TotalTime>
  <ScaleCrop>false</ScaleCrop>
  <LinksUpToDate>false</LinksUpToDate>
  <CharactersWithSpaces>1640</CharactersWithSpaces>
  <Application>WPS Office_10.8.0.7287_F1E327BC-269C-435d-A152-05C5408002CA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2022-08-24T18:37:00Z</dcterms:created>
  <dc:creator>路宏波</dc:creator>
  <cp:lastModifiedBy>知识产权运用促进司文秘</cp:lastModifiedBy>
  <dcterms:modified xsi:type="dcterms:W3CDTF">2022-08-31T17:23:17Z</dcterms:modified>
  <dc:title>中国专利奖申报书（外观设计）</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2052-10.8.0.7287</vt:lpwstr>
  </property>
</Properties>
</file>