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F122" w14:textId="2B2E94B0" w:rsidR="000A53B1" w:rsidRPr="000A53B1" w:rsidRDefault="000A53B1" w:rsidP="000A53B1">
      <w:pPr>
        <w:jc w:val="center"/>
        <w:rPr>
          <w:rFonts w:ascii="黑体" w:eastAsia="黑体" w:hAnsi="黑体"/>
          <w:sz w:val="44"/>
          <w:szCs w:val="44"/>
        </w:rPr>
      </w:pPr>
      <w:r>
        <w:rPr>
          <w:rFonts w:ascii="黑体" w:eastAsia="黑体" w:hAnsi="黑体" w:hint="eastAsia"/>
          <w:sz w:val="44"/>
          <w:szCs w:val="44"/>
        </w:rPr>
        <w:t>国务院修订《</w:t>
      </w:r>
      <w:r w:rsidRPr="000A53B1">
        <w:rPr>
          <w:rFonts w:ascii="黑体" w:eastAsia="黑体" w:hAnsi="黑体" w:hint="eastAsia"/>
          <w:sz w:val="44"/>
          <w:szCs w:val="44"/>
        </w:rPr>
        <w:t>消耗臭氧层物质管理条例</w:t>
      </w:r>
      <w:r>
        <w:rPr>
          <w:rFonts w:ascii="黑体" w:eastAsia="黑体" w:hAnsi="黑体" w:hint="eastAsia"/>
          <w:sz w:val="44"/>
          <w:szCs w:val="44"/>
        </w:rPr>
        <w:t>》</w:t>
      </w:r>
    </w:p>
    <w:p w14:paraId="082F8DBB" w14:textId="11D48629" w:rsidR="000A53B1" w:rsidRPr="000A53B1" w:rsidRDefault="000A53B1" w:rsidP="000A53B1">
      <w:pPr>
        <w:ind w:firstLineChars="200" w:firstLine="420"/>
        <w:rPr>
          <w:rFonts w:ascii="楷体" w:eastAsia="楷体" w:hAnsi="楷体"/>
          <w:szCs w:val="21"/>
        </w:rPr>
      </w:pPr>
      <w:r w:rsidRPr="000A53B1">
        <w:rPr>
          <w:rFonts w:ascii="楷体" w:eastAsia="楷体" w:hAnsi="楷体" w:hint="eastAsia"/>
          <w:szCs w:val="21"/>
        </w:rPr>
        <w:t>【编者按】本条例2010年4月8日中华人民共和国国务院令第573号公布 根据2018年3月19日《国务院关于修改和废止部分行政法规的决定》第一次修订 根据2023年12月29日《国务院关于修改〈消耗臭氧层物质管理条例〉的决定》第二次修订。</w:t>
      </w:r>
    </w:p>
    <w:p w14:paraId="78983606" w14:textId="77777777" w:rsidR="000A53B1" w:rsidRDefault="000A53B1" w:rsidP="000A53B1">
      <w:pPr>
        <w:rPr>
          <w:rFonts w:ascii="宋体" w:eastAsia="宋体" w:hAnsi="宋体"/>
          <w:szCs w:val="21"/>
        </w:rPr>
      </w:pPr>
      <w:r w:rsidRPr="000A53B1">
        <w:rPr>
          <w:rFonts w:ascii="宋体" w:eastAsia="宋体" w:hAnsi="宋体" w:hint="eastAsia"/>
          <w:szCs w:val="21"/>
        </w:rPr>
        <w:t xml:space="preserve">　　</w:t>
      </w:r>
    </w:p>
    <w:p w14:paraId="07CB124A" w14:textId="39BC232B" w:rsidR="000A53B1" w:rsidRPr="000A53B1" w:rsidRDefault="000A53B1" w:rsidP="000A53B1">
      <w:pPr>
        <w:ind w:firstLineChars="200" w:firstLine="420"/>
        <w:rPr>
          <w:rFonts w:ascii="宋体" w:eastAsia="宋体" w:hAnsi="宋体"/>
          <w:szCs w:val="21"/>
        </w:rPr>
      </w:pPr>
      <w:r w:rsidRPr="000A53B1">
        <w:rPr>
          <w:rFonts w:ascii="宋体" w:eastAsia="宋体" w:hAnsi="宋体" w:hint="eastAsia"/>
          <w:szCs w:val="21"/>
        </w:rPr>
        <w:t>第一章 总 则</w:t>
      </w:r>
    </w:p>
    <w:p w14:paraId="75FCE1FE" w14:textId="3764B159"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第一条 为了加强对消耗臭氧层物质的管理，履行《保护臭氧层维也纳公约》和《关于消耗臭氧层物质的蒙特利尔议定书》规定的义务，保护臭氧层和生态环境，保障人体健康，根据《中华人民共和国大气污染防治法》，制定本条例。</w:t>
      </w:r>
    </w:p>
    <w:p w14:paraId="44AA3F2B" w14:textId="2CF479B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第二条 本条例所称消耗臭氧层物质，是指列入《中国受控消耗臭氧层物质清单》的化学品。</w:t>
      </w:r>
    </w:p>
    <w:p w14:paraId="6B684B5E" w14:textId="1161497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《中国受控消耗臭氧层物质清单》由国务院生态环境主管部门会同国务院有关部门制定、调整和公布。</w:t>
      </w:r>
    </w:p>
    <w:p w14:paraId="425A70BC" w14:textId="5C4BA421"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第三条 在中华人民共和国境内从事消耗臭氧层物质的生产、销售、使用和进出口等活动，适用本条例。</w:t>
      </w:r>
    </w:p>
    <w:p w14:paraId="7EF67E38" w14:textId="5CE480A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前款所称生产，是指制造消耗臭氧层物质的活动。前款所称使用，是指利用消耗臭氧层物质进行的生产经营等活动，不包括使用含消耗臭氧层物质的产品的活动。</w:t>
      </w:r>
    </w:p>
    <w:p w14:paraId="48C74BC7" w14:textId="2F887A7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第四条 消耗臭氧层物质的管理工作应当坚持中国共产党的领导，贯彻党和国家路线方针政策和决策部署。</w:t>
      </w:r>
    </w:p>
    <w:p w14:paraId="0DF2C67F" w14:textId="21CDF38E"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国务院生态环境主管部门统一负责全国消耗臭氧层物质的监督管理工作。</w:t>
      </w:r>
    </w:p>
    <w:p w14:paraId="16FC0968" w14:textId="7505526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国务院商务主管部门、海关总署等有关部门依照本条例的规定和各自的职责负责消耗臭氧层物质的有关监督管理工作。</w:t>
      </w:r>
    </w:p>
    <w:p w14:paraId="7D70637F" w14:textId="6836D54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地方人民政府生态环境主管部门和商务等有关部门依照本条例的规定和各自的职责负责本行政区域消耗臭氧层物质的有关监督管理工作。</w:t>
      </w:r>
    </w:p>
    <w:p w14:paraId="0B864FAB" w14:textId="3D10521E"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第五条 国家逐步削减并最终淘汰作为制冷剂、发泡剂、灭火剂、溶剂、清洗剂、加工助剂、杀虫剂、气雾剂、膨胀剂等用途的消耗臭氧层物质。</w:t>
      </w:r>
    </w:p>
    <w:p w14:paraId="4D4B9736" w14:textId="362B143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禁止将国家已经淘汰的消耗臭氧层物质用于前款规定的用途。</w:t>
      </w:r>
    </w:p>
    <w:p w14:paraId="36D2C4FA" w14:textId="3F428112" w:rsidR="000A53B1" w:rsidRPr="000A53B1" w:rsidRDefault="000A53B1" w:rsidP="000A53B1">
      <w:pPr>
        <w:rPr>
          <w:rFonts w:ascii="宋体" w:eastAsia="宋体" w:hAnsi="宋体" w:hint="eastAsia"/>
          <w:szCs w:val="21"/>
        </w:rPr>
      </w:pPr>
      <w:r w:rsidRPr="000A53B1">
        <w:rPr>
          <w:rFonts w:ascii="宋体" w:eastAsia="宋体" w:hAnsi="宋体" w:hint="eastAsia"/>
          <w:szCs w:val="21"/>
        </w:rPr>
        <w:t xml:space="preserve">　　国务院生态环境主管部门会同国务院有关部门拟订《中国履行〈关于消耗臭氧层物质的蒙特利尔议定书〉国家方案》（以下简称国家方案），报国务院批准后实施。</w:t>
      </w:r>
    </w:p>
    <w:p w14:paraId="54C54CDA" w14:textId="40FF1D7B"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第六条 国务院生态环境主管部门根据国家方案和消耗臭氧层物质淘汰进展情况，会同国务院有关部门确定并公布限制或者禁止新建、改建、扩建生产、使用消耗臭氧层物质建设项目的类别，制定并公布限制或者禁止生产、使用、进出口消耗臭氧层物质的名录。</w:t>
      </w:r>
    </w:p>
    <w:p w14:paraId="2AC9EBE1" w14:textId="161AC9F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因特殊用途确需生产、使用前款规定禁止生产、使用的消耗臭氧层物质的，按照《关于消耗臭氧层物质的蒙特利尔议定书》有关允许用于特殊用途的规定，由国务院生态环境主管部门会同国务院有关部门批准。</w:t>
      </w:r>
    </w:p>
    <w:p w14:paraId="62C1E4C6" w14:textId="64BA5EBC"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第七条 国家对消耗臭氧层物质的生产、使用、进出口实行总量控制和配额管理。国务院生态环境主管部门根据国家方案和消耗臭氧层物质淘汰进展情况，商国务院有关部门确定国家消耗臭氧层物质的年度生产、使用和进出口配额总量，并予以公告。</w:t>
      </w:r>
    </w:p>
    <w:p w14:paraId="1903DD09" w14:textId="5CD14EE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第八条 国家鼓励、支持消耗臭氧层物质替代品和替代技术的科学研究、技术开发和推广应用。</w:t>
      </w:r>
    </w:p>
    <w:p w14:paraId="6AB83E75" w14:textId="64CCD061"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国务院生态环境主管部门会同国务院有关部门制定、调整和公布《中国消耗臭氧层物质替代品推荐名录》。</w:t>
      </w:r>
    </w:p>
    <w:p w14:paraId="0AD9213D" w14:textId="2062F8A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开发、生产、使用消耗臭氧层物质替代品，应当符合国家产业政策，并按照国家有关规</w:t>
      </w:r>
      <w:r w:rsidRPr="000A53B1">
        <w:rPr>
          <w:rFonts w:ascii="宋体" w:eastAsia="宋体" w:hAnsi="宋体" w:hint="eastAsia"/>
          <w:szCs w:val="21"/>
        </w:rPr>
        <w:lastRenderedPageBreak/>
        <w:t>定享受优惠政策。对在消耗臭氧层物质淘汰工作中做出突出成绩的单位和个人，按照国家有关规定给予奖励。</w:t>
      </w:r>
    </w:p>
    <w:p w14:paraId="20DEE280" w14:textId="7141C77C"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第九条 任何单位和个人对违反本条例规定的行为，有权向生态环境主管部门或者其他有关部门举报。接到举报的部门应当及时调查处理，并为举报人保密；经调查情况属实的，对举报人给予奖励。</w:t>
      </w:r>
    </w:p>
    <w:p w14:paraId="2EDAAB65" w14:textId="17E80F7C"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第二章 生产、销售和使用</w:t>
      </w:r>
    </w:p>
    <w:p w14:paraId="66F14CA0" w14:textId="64ED646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第十条 消耗臭氧层物质的生产、使用单位，应当依照本条例的规定申请领取生产或者使用配额许可证。但是，使用单位有下列情形之一的，不需要申请领取使用配额许可证：</w:t>
      </w:r>
    </w:p>
    <w:p w14:paraId="1D5AF28C" w14:textId="0231E6C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（一）维修单位为了维修制冷设备、制冷系统或者灭火系统使用消耗臭氧层物质的；</w:t>
      </w:r>
    </w:p>
    <w:p w14:paraId="3A0755B1" w14:textId="4F6E9FC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（二）实验室为了实验分析少量使用消耗臭氧层物质的；</w:t>
      </w:r>
    </w:p>
    <w:p w14:paraId="35D22BDD" w14:textId="61F4866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（三）海关为了防止有害生物传入传出使用消耗臭氧层物质实施检疫的；</w:t>
      </w:r>
    </w:p>
    <w:p w14:paraId="4B18BDAC" w14:textId="7CD64BCD"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（四）国务院生态环境主管部门规定的不需要申请领取使用配额许可证的其他情形。</w:t>
      </w:r>
    </w:p>
    <w:p w14:paraId="7107A49F" w14:textId="449929A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第十一条 消耗臭氧层物质的生产、使用单位除具备法律、行政法规规定的条件外，还应当具备下列条件：</w:t>
      </w:r>
    </w:p>
    <w:p w14:paraId="2EE6D5D2" w14:textId="27F262D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（一）有合法生产或者使用相应消耗臭氧层物质的业绩；</w:t>
      </w:r>
    </w:p>
    <w:p w14:paraId="34971009" w14:textId="18C6695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（二）有生产或者使用相应消耗臭氧层物质的场所、设施、设备和专业技术人员；</w:t>
      </w:r>
    </w:p>
    <w:p w14:paraId="4C67F8A5" w14:textId="0EC3C78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（三）有经验收合格的环境保护设施；</w:t>
      </w:r>
    </w:p>
    <w:p w14:paraId="544B7E98" w14:textId="07CB7F1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（四）有健全完善的生产经营管理制度。</w:t>
      </w:r>
    </w:p>
    <w:p w14:paraId="2E9CD756" w14:textId="24D72312"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将消耗臭氧层物质用于本条例第六条规定的特殊用途的单位，不适用前款第（一）项的规定。</w:t>
      </w:r>
    </w:p>
    <w:p w14:paraId="126E6E45" w14:textId="18EC843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第十二条 消耗臭氧层物质的生产、使用单位应当于每年10月31日前向国务院生态环境主管部门书面申请下一年度的生产配额或者使用配额，并提交其符合本条例第十一条规定条件的证明材料。</w:t>
      </w:r>
    </w:p>
    <w:p w14:paraId="70A45DA1" w14:textId="42DF557D"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国务院生态环境主管部门根据国家消耗臭氧层物质的年度生产、使用配额总量和申请单位生产、使用相应消耗臭氧层物质的业绩情况，核定申请单位下一年度的生产配额或者使用配额，并于每年12月20日前完成审查，符合条件的，核发下一年度的生产或者使用配额许可证，予以公告，并抄送国务院有关部门和申请单位所在地省、自治区、直辖市人民政府生态环境主管部门；不符合条件的，书面通知申请单位并说明理由。</w:t>
      </w:r>
    </w:p>
    <w:p w14:paraId="268483C6" w14:textId="7521376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第十三条 消耗臭氧层物质的生产或者使用配额许可证应当载明下列内容：</w:t>
      </w:r>
    </w:p>
    <w:p w14:paraId="17B81347" w14:textId="16574802"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（一）生产或者使用单位的名称、地址、法定代表人或者负责人；</w:t>
      </w:r>
    </w:p>
    <w:p w14:paraId="1DCFDA4F" w14:textId="2D722342"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（二）准予生产或者使用的消耗臭氧层物质的品种、用途及其数量；</w:t>
      </w:r>
    </w:p>
    <w:p w14:paraId="19B4DAFD" w14:textId="0EBF6D1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（三）有效期限；</w:t>
      </w:r>
    </w:p>
    <w:p w14:paraId="5A7B921A" w14:textId="60C934EB"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（四）发证机关、发证日期和证书编号。</w:t>
      </w:r>
    </w:p>
    <w:p w14:paraId="1FC14DEB" w14:textId="73BC86CB"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第十四条 消耗臭氧层物质的生产、使用单位需要调整其配额的，应当向国务院生态环境主管部门申请办理配额变更手续。</w:t>
      </w:r>
    </w:p>
    <w:p w14:paraId="333CE77C" w14:textId="228C1D53"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国务院生态环境主管部门应当依照本条例第十一条、第十二条规定的条件和依据进行审查，并在受理申请之日起20个工作日内完成审查，符合条件的，对申请单位的配额进行调整，并予以公告；不符合条件的，书面通知申请单位并说明理由。</w:t>
      </w:r>
    </w:p>
    <w:p w14:paraId="26E05274" w14:textId="62AAF0B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第十五条 消耗臭氧层物质的生产单位不得超出生产配额许可证规定的品种、数量、期限生产消耗臭氧层物质，不得超出生产配额许可证规定的用途生产、销售消耗臭氧层物质。</w:t>
      </w:r>
    </w:p>
    <w:p w14:paraId="408F1765" w14:textId="52E2AE9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禁止无生产配额许可证生产消耗臭氧层物质。</w:t>
      </w:r>
    </w:p>
    <w:p w14:paraId="16616C9A" w14:textId="28CF058B"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第十六条 依照本条例规定领取使用配额许可证的单位，不得超出使用配额许可证规定的品种、用途、数量、期限使用消耗臭氧层物质。</w:t>
      </w:r>
    </w:p>
    <w:p w14:paraId="5BD44167" w14:textId="0EF35F9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除本条例第十条规定的不需要申请领取使用配额许可证的情形外，禁止无使用配额许可</w:t>
      </w:r>
      <w:r w:rsidRPr="000A53B1">
        <w:rPr>
          <w:rFonts w:ascii="宋体" w:eastAsia="宋体" w:hAnsi="宋体" w:hint="eastAsia"/>
          <w:szCs w:val="21"/>
        </w:rPr>
        <w:lastRenderedPageBreak/>
        <w:t>证使用消耗臭氧层物质。</w:t>
      </w:r>
    </w:p>
    <w:p w14:paraId="758C2FFD" w14:textId="29A808F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第十七条 下列单位应当按照国务院生态环境主管部门的规定办理备案手续：</w:t>
      </w:r>
    </w:p>
    <w:p w14:paraId="6421A986" w14:textId="2E6CBA0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（一）消耗臭氧层物质的销售单位；</w:t>
      </w:r>
    </w:p>
    <w:p w14:paraId="6C555C2E" w14:textId="1C2997A1"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（二）从事含消耗臭氧层物质的制冷设备、制冷系统或者灭火系统的维修、报废处理等经营活动的单位；</w:t>
      </w:r>
    </w:p>
    <w:p w14:paraId="19F15843" w14:textId="02AAC359"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（三）从事消耗臭氧层物质回收、再生利用或者销毁等经营活动的单位；</w:t>
      </w:r>
    </w:p>
    <w:p w14:paraId="08CD2F43" w14:textId="6C14E839"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（四）国务院生态环境主管部门规定的不需要申请领取使用配额许可证的消耗臭氧层物质的使用单位。</w:t>
      </w:r>
    </w:p>
    <w:p w14:paraId="49CDC223" w14:textId="791DCA11"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前款第（一）项、第（二）项、第（四）项规定的单位向所在地设区的市级人民政府生态环境主管部门备案，第（三）项规定的单位向所在地省、自治区、直辖市人民政府生态环境主管部门备案。</w:t>
      </w:r>
    </w:p>
    <w:p w14:paraId="3BD7E30E" w14:textId="0AC9D41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第十八条 除依照本条例规定进出口外，消耗臭氧层物质的购买和销售行为只能在符合本条例规定的消耗臭氧层物质的生产、销售和使用单位之间进行。</w:t>
      </w:r>
    </w:p>
    <w:p w14:paraId="6506EABB" w14:textId="7FD0908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第十九条 消耗臭氧层物质的生产、使用单位，应当按照国务院生态环境主管部门的规定采取必要的措施，防止或者减少消耗臭氧层物质的泄漏和排放。</w:t>
      </w:r>
    </w:p>
    <w:p w14:paraId="11244E60" w14:textId="7F45124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从事含消耗臭氧层物质的制冷设备、制冷系统或者灭火系统的维修、报废处理等经营活动的单位，应当按照国务院生态环境主管部门的规定对消耗臭氧层物质进行回收、循环利用或者交由从事消耗臭氧层物质回收、再生利用、销毁等经营活动的单位进行无害化处置。</w:t>
      </w:r>
    </w:p>
    <w:p w14:paraId="6FBC79D0" w14:textId="7A50A8C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从事消耗臭氧层物质回收、再生利用、销毁等经营活动的单位，以及生产过程中附带产生消耗臭氧层物质的单位，应当按照国务院生态环境主管部门的规定对消耗臭氧层物质进行无害化处置，不得直接排放。</w:t>
      </w:r>
    </w:p>
    <w:p w14:paraId="2B86C363" w14:textId="0366CE5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第二十条 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3年，并按照国务院生态环境主管部门的规定报送相关数据。</w:t>
      </w:r>
    </w:p>
    <w:p w14:paraId="38593A3E" w14:textId="1A063AAB"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生产、使用消耗臭氧层物质数量较大，以及生产过程中附带产生消耗臭氧层物质数量较大的单位，应当安装自动监测设备，与生态环境主管部门的监控设备联网，并保证监测设备正常运行，确保监测数据的真实性和准确性。具体办法由国务院生态环境主管部门规定。</w:t>
      </w:r>
    </w:p>
    <w:p w14:paraId="1C2E0430" w14:textId="78AF726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第三章 进出口</w:t>
      </w:r>
    </w:p>
    <w:p w14:paraId="7D30F9D4" w14:textId="5CA1FE5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第二十一条 国家对进出口消耗臭氧层物质予以控制，并实行名录管理。国务院生态环境主管部门会同国务院商务主管部门、海关总署制定、调整和公布《中国进出口受控消耗臭氧层物质名录》。</w:t>
      </w:r>
    </w:p>
    <w:p w14:paraId="582A5BBF" w14:textId="4DA86FA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进出口列入《中国进出口受控消耗臭氧层物质名录》的消耗臭氧层物质的单位，应当依照本条例的规定向国家消耗臭氧层物质进出口管理机构申请进出口配额，领取进出口审批单，并提交拟进出口的消耗臭氧层物质的品种、数量、来源、用途等情况的材料。</w:t>
      </w:r>
    </w:p>
    <w:p w14:paraId="0769E9C5" w14:textId="6750395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第二十二条 国家消耗臭氧层物质进出口管理机构应当自受理申请之日起20个工作日内完成审查，作出是否批准的决定。予以批准的，向申请单位核发进出口审批单；未予批准的，书面通知申请单位并说明理由。</w:t>
      </w:r>
    </w:p>
    <w:p w14:paraId="15B7F850" w14:textId="0BB42DAD"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进出口审批单的有效期最长为90日，不得超期或者跨年度使用。</w:t>
      </w:r>
    </w:p>
    <w:p w14:paraId="056FA00D" w14:textId="755E6867" w:rsidR="000A53B1" w:rsidRPr="000A53B1" w:rsidRDefault="000A53B1" w:rsidP="000A53B1">
      <w:pPr>
        <w:rPr>
          <w:rFonts w:ascii="宋体" w:eastAsia="宋体" w:hAnsi="宋体" w:hint="eastAsia"/>
          <w:szCs w:val="21"/>
        </w:rPr>
      </w:pPr>
      <w:r w:rsidRPr="000A53B1">
        <w:rPr>
          <w:rFonts w:ascii="宋体" w:eastAsia="宋体" w:hAnsi="宋体" w:hint="eastAsia"/>
          <w:szCs w:val="21"/>
        </w:rPr>
        <w:t xml:space="preserve">　　第二十三条 取得消耗臭氧层物质进出口审批单的单位，应当按照国务院商务主管部门的规定申请领取进出口许可证，持进出口许可证向海关办理通关手续。列入必须实施检验的进出口商品目录的消耗臭氧层物质，由海关依法实施检验。</w:t>
      </w:r>
    </w:p>
    <w:p w14:paraId="272EC277" w14:textId="7C46FA2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消耗臭氧层物质在中华人民共和国境内的海关特殊监管区域、保税监管场所与境外之间进出的，进出口单位应当依照本条例的规定申请领取进出口审批单、进出口许可证；消耗臭</w:t>
      </w:r>
      <w:r w:rsidRPr="000A53B1">
        <w:rPr>
          <w:rFonts w:ascii="宋体" w:eastAsia="宋体" w:hAnsi="宋体" w:hint="eastAsia"/>
          <w:szCs w:val="21"/>
        </w:rPr>
        <w:lastRenderedPageBreak/>
        <w:t>氧层物质在中华人民共和国境内的海关特殊监管区域、保税监管场所与境内其他区域之间进出的，或者在上述海关特殊监管区域、保税监管场所之间进出的，不需要申请领取进出口审批单、进出口许可证。</w:t>
      </w:r>
    </w:p>
    <w:p w14:paraId="0517A327" w14:textId="6A0BCD0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第四章 监督检查</w:t>
      </w:r>
    </w:p>
    <w:p w14:paraId="4210BE1D" w14:textId="6751592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第二十四条 生态环境主管部门和其他有关部门，依照本条例的规定和各自的职责对消耗臭氧层物质的生产、销售、使用和进出口等活动进行监督检查。</w:t>
      </w:r>
    </w:p>
    <w:p w14:paraId="79CD1C94" w14:textId="714697C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第二十五条 生态环境主管部门和其他有关部门进行监督检查，有权采取下列措施：</w:t>
      </w:r>
    </w:p>
    <w:p w14:paraId="25247C69" w14:textId="6266859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（一）要求被检查单位提供有关资料；</w:t>
      </w:r>
    </w:p>
    <w:p w14:paraId="4B46A75F" w14:textId="121F85C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（二）要求被检查单位就执行本条例规定的有关情况作出说明；</w:t>
      </w:r>
    </w:p>
    <w:p w14:paraId="56C5822F" w14:textId="5E5C55F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（三）进入被检查单位的生产、经营、储存场所进行调查和取证；</w:t>
      </w:r>
    </w:p>
    <w:p w14:paraId="576570A0" w14:textId="175BF9A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（四）责令被检查单位停止违反本条例规定的行为，履行法定义务；</w:t>
      </w:r>
    </w:p>
    <w:p w14:paraId="0144EBE4" w14:textId="3E84F8E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（五）扣押、查封违法生产、销售、使用、进出口的消耗臭氧层物质及其生产设备、设施、原料及产品。</w:t>
      </w:r>
    </w:p>
    <w:p w14:paraId="2325083D" w14:textId="0E4D4DC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被检查单位应当予以配合，如实反映情况，提供必要资料，不得拒绝和阻碍。</w:t>
      </w:r>
    </w:p>
    <w:p w14:paraId="1A385C84" w14:textId="5F483C8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第二十六条 生态环境主管部门和其他有关部门进行监督检查，监督检查人员不得少于2人，并应当出示有效的行政执法证件。</w:t>
      </w:r>
    </w:p>
    <w:p w14:paraId="1E04DC63" w14:textId="3C388DFF"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生态环境主管部门和其他有关部门的工作人员，对监督检查中知悉的商业秘密负有保密义务。</w:t>
      </w:r>
    </w:p>
    <w:p w14:paraId="574C7ABD" w14:textId="4B9A29DB"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第二十七条 国务院生态环境主管部门应当建立健全消耗臭氧层物质的数据信息管理系统，收集、汇总和发布消耗臭氧层物质的生产、使用、进出口等数据信息。</w:t>
      </w:r>
    </w:p>
    <w:p w14:paraId="1DCEB9C2" w14:textId="744490D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地方人民政府生态环境主管部门应当将监督检查中发现的违反本条例规定的行为及处理情况逐级上报至国务院生态环境主管部门。</w:t>
      </w:r>
    </w:p>
    <w:p w14:paraId="3D62C791" w14:textId="0575A9F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县级以上地方人民政府其他有关部门应当将监督检查中发现的违反本条例规定的行为及处理情况逐级上报至国务院有关部门，国务院有关部门应当及时抄送国务院生态环境主管部门。</w:t>
      </w:r>
    </w:p>
    <w:p w14:paraId="30192886" w14:textId="0C2F9ED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第二十八条 地方人民政府生态环境主管部门或者其他有关部门对违反本条例规定的行为不查处的，其上级主管部门有权责令其依法查处或者直接进行查处。</w:t>
      </w:r>
    </w:p>
    <w:p w14:paraId="06F5E687" w14:textId="189A1CE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第五章 法律责任</w:t>
      </w:r>
    </w:p>
    <w:p w14:paraId="75BDC6D0" w14:textId="577D8D5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第二十九条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14:paraId="4E001A62" w14:textId="06A30783"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（一）违反本条例规定核发消耗臭氧层物质生产、使用配额许可证的；</w:t>
      </w:r>
    </w:p>
    <w:p w14:paraId="428CC648" w14:textId="3763F113"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（二）违反本条例规定核发消耗臭氧层物质进出口审批单或者进出口许可证的；</w:t>
      </w:r>
    </w:p>
    <w:p w14:paraId="5E8B2B7A" w14:textId="1024407E"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（三）对发现的违反本条例的行为不依法查处的；</w:t>
      </w:r>
    </w:p>
    <w:p w14:paraId="282F1CFE" w14:textId="59CAEC6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（四）在办理消耗臭氧层物质生产、使用、进出口等行政许可以及实施监督检查的过程中，索取、收受他人财物或者谋取其他利益的；</w:t>
      </w:r>
    </w:p>
    <w:p w14:paraId="41FB3EF8" w14:textId="58DC01F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（五）有其他徇私舞弊、滥用职权、玩忽职守行为的。</w:t>
      </w:r>
    </w:p>
    <w:p w14:paraId="753C2E7A" w14:textId="41D82197" w:rsidR="000A53B1" w:rsidRPr="000A53B1" w:rsidRDefault="000A53B1" w:rsidP="000A53B1">
      <w:pPr>
        <w:rPr>
          <w:rFonts w:ascii="宋体" w:eastAsia="宋体" w:hAnsi="宋体" w:hint="eastAsia"/>
          <w:szCs w:val="21"/>
        </w:rPr>
      </w:pPr>
      <w:r w:rsidRPr="000A53B1">
        <w:rPr>
          <w:rFonts w:ascii="宋体" w:eastAsia="宋体" w:hAnsi="宋体" w:hint="eastAsia"/>
          <w:szCs w:val="21"/>
        </w:rPr>
        <w:t xml:space="preserve">　　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p w14:paraId="652DBA64" w14:textId="52DD1CF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w:t>
      </w:r>
      <w:r w:rsidRPr="000A53B1">
        <w:rPr>
          <w:rFonts w:ascii="宋体" w:eastAsia="宋体" w:hAnsi="宋体" w:hint="eastAsia"/>
          <w:szCs w:val="21"/>
        </w:rPr>
        <w:lastRenderedPageBreak/>
        <w:t>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p w14:paraId="139C7836" w14:textId="1831CB3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第三十二条 消耗臭氧层物质的生产、使用单位有下列行为之一的，由所在地省、自治区、直辖市人民政府生态环境主管部门责令停止违法行为，没收违法生产、使用的消耗臭氧层物质、违法使用消耗臭氧层物质生产的产品和违法所得，并处10万元以上50万元以下的罚款，报国务院生态环境主管部门核减其生产、使用配额数量；情节严重的，并处50万元以上100万元以下的罚款，报国务院生态环境主管部门吊销其生产、使用配额许可证：</w:t>
      </w:r>
    </w:p>
    <w:p w14:paraId="7D659C88" w14:textId="494E24E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（一）超出生产配额许可证规定的品种、数量、期限生产消耗臭氧层物质的；</w:t>
      </w:r>
    </w:p>
    <w:p w14:paraId="440614CE" w14:textId="55EA413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（二）超出生产配额许可证规定的用途生产或者销售消耗臭氧层物质的；</w:t>
      </w:r>
    </w:p>
    <w:p w14:paraId="464488A7" w14:textId="16D443D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（三）超出使用配额许可证规定的品种、数量、用途、期限使用消耗臭氧层物质的。</w:t>
      </w:r>
    </w:p>
    <w:p w14:paraId="537353BC" w14:textId="383BCCA3"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p w14:paraId="26D007F7" w14:textId="0087C3B4"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p w14:paraId="2971E784" w14:textId="3FD93C3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p w14:paraId="46BA5261" w14:textId="0BE7916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p w14:paraId="47EE1C6E" w14:textId="1F37770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14:paraId="7A16CFDD" w14:textId="2DDE1FA9"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（一）依照本条例规定应当向生态环境主管部门备案而未备案的；</w:t>
      </w:r>
    </w:p>
    <w:p w14:paraId="7510512D" w14:textId="3D716140"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（二）未按照规定完整保存有关生产经营活动的原始资料的；</w:t>
      </w:r>
    </w:p>
    <w:p w14:paraId="400B20D7" w14:textId="41AC995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（三）未按时申报或者谎报、瞒报有关经营活动的数据资料的；</w:t>
      </w:r>
    </w:p>
    <w:p w14:paraId="0A5883C1" w14:textId="15833DDA"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（四）未按照监督检查人员的要求提供必要的资料的。</w:t>
      </w:r>
    </w:p>
    <w:p w14:paraId="5BCFF380" w14:textId="05F0D1E3"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p w14:paraId="233D1B5A" w14:textId="4E0D9F37"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第三十九条 进出口单位无进出口许可证或者超出进出口许可证的规定进出口消耗臭氧层物质的，由海关依照有关法律、行政法规的规定予以处罚；构成犯罪的，依法追究刑事</w:t>
      </w:r>
      <w:r w:rsidRPr="000A53B1">
        <w:rPr>
          <w:rFonts w:ascii="宋体" w:eastAsia="宋体" w:hAnsi="宋体" w:hint="eastAsia"/>
          <w:szCs w:val="21"/>
        </w:rPr>
        <w:lastRenderedPageBreak/>
        <w:t>责任。</w:t>
      </w:r>
    </w:p>
    <w:p w14:paraId="46B3A939" w14:textId="7BA1CDB5"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p>
    <w:p w14:paraId="5A046F04" w14:textId="64747B56"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14:paraId="3543DCD9" w14:textId="6AE03A99"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第四十一条 因违反本条例规定受到行政处罚的，按照国家有关规定记入信用记录，并向社会公布。</w:t>
      </w:r>
    </w:p>
    <w:p w14:paraId="428F2518" w14:textId="1B8D8688" w:rsidR="000A53B1" w:rsidRPr="000A53B1" w:rsidRDefault="000A53B1" w:rsidP="000A53B1">
      <w:pPr>
        <w:rPr>
          <w:rFonts w:ascii="宋体" w:eastAsia="宋体" w:hAnsi="宋体"/>
          <w:szCs w:val="21"/>
        </w:rPr>
      </w:pPr>
      <w:r w:rsidRPr="000A53B1">
        <w:rPr>
          <w:rFonts w:ascii="宋体" w:eastAsia="宋体" w:hAnsi="宋体" w:hint="eastAsia"/>
          <w:szCs w:val="21"/>
        </w:rPr>
        <w:t xml:space="preserve">　　第六章 附 则</w:t>
      </w:r>
    </w:p>
    <w:p w14:paraId="7B8277F9" w14:textId="47AB8B79" w:rsidR="00CF1164" w:rsidRDefault="000A53B1" w:rsidP="000A53B1">
      <w:pPr>
        <w:ind w:firstLine="420"/>
        <w:rPr>
          <w:rFonts w:ascii="宋体" w:eastAsia="宋体" w:hAnsi="宋体"/>
          <w:szCs w:val="21"/>
        </w:rPr>
      </w:pPr>
      <w:r w:rsidRPr="000A53B1">
        <w:rPr>
          <w:rFonts w:ascii="宋体" w:eastAsia="宋体" w:hAnsi="宋体" w:hint="eastAsia"/>
          <w:szCs w:val="21"/>
        </w:rPr>
        <w:t>第四十二条 本条例自2010年6月1日起施行。</w:t>
      </w:r>
    </w:p>
    <w:p w14:paraId="1B1282D1" w14:textId="4F53FC16" w:rsidR="000A53B1" w:rsidRPr="000A53B1" w:rsidRDefault="000A53B1" w:rsidP="000A53B1">
      <w:pPr>
        <w:jc w:val="right"/>
        <w:rPr>
          <w:rFonts w:ascii="楷体" w:eastAsia="楷体" w:hAnsi="楷体"/>
          <w:szCs w:val="21"/>
        </w:rPr>
      </w:pPr>
      <w:r w:rsidRPr="000A53B1">
        <w:rPr>
          <w:rFonts w:ascii="楷体" w:eastAsia="楷体" w:hAnsi="楷体" w:hint="eastAsia"/>
          <w:szCs w:val="21"/>
        </w:rPr>
        <w:t>（来源：</w:t>
      </w:r>
      <w:r w:rsidR="00A60939">
        <w:rPr>
          <w:rFonts w:ascii="楷体" w:eastAsia="楷体" w:hAnsi="楷体" w:hint="eastAsia"/>
          <w:szCs w:val="21"/>
        </w:rPr>
        <w:t xml:space="preserve">生态环境部 </w:t>
      </w:r>
      <w:r w:rsidRPr="000A53B1">
        <w:rPr>
          <w:rFonts w:ascii="楷体" w:eastAsia="楷体" w:hAnsi="楷体" w:hint="eastAsia"/>
          <w:szCs w:val="21"/>
        </w:rPr>
        <w:t>2024年01月08日）</w:t>
      </w:r>
    </w:p>
    <w:p w14:paraId="58B23517" w14:textId="77777777" w:rsidR="000A53B1" w:rsidRPr="000A53B1" w:rsidRDefault="000A53B1" w:rsidP="000A53B1">
      <w:pPr>
        <w:ind w:firstLine="420"/>
        <w:rPr>
          <w:rFonts w:ascii="宋体" w:eastAsia="宋体" w:hAnsi="宋体"/>
          <w:szCs w:val="21"/>
        </w:rPr>
      </w:pPr>
    </w:p>
    <w:sectPr w:rsidR="000A53B1" w:rsidRPr="000A53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D8C8" w14:textId="77777777" w:rsidR="00090975" w:rsidRDefault="00090975" w:rsidP="00A60939">
      <w:r>
        <w:separator/>
      </w:r>
    </w:p>
  </w:endnote>
  <w:endnote w:type="continuationSeparator" w:id="0">
    <w:p w14:paraId="2DB67635" w14:textId="77777777" w:rsidR="00090975" w:rsidRDefault="00090975" w:rsidP="00A6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CD93" w14:textId="77777777" w:rsidR="00090975" w:rsidRDefault="00090975" w:rsidP="00A60939">
      <w:r>
        <w:separator/>
      </w:r>
    </w:p>
  </w:footnote>
  <w:footnote w:type="continuationSeparator" w:id="0">
    <w:p w14:paraId="07412568" w14:textId="77777777" w:rsidR="00090975" w:rsidRDefault="00090975" w:rsidP="00A6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B1"/>
    <w:rsid w:val="00090975"/>
    <w:rsid w:val="000A53B1"/>
    <w:rsid w:val="002D71BF"/>
    <w:rsid w:val="003D7F55"/>
    <w:rsid w:val="00742F88"/>
    <w:rsid w:val="00A60939"/>
    <w:rsid w:val="00CF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B1D8"/>
  <w15:chartTrackingRefBased/>
  <w15:docId w15:val="{FD1C3B5E-22FF-467C-8659-44F42FD7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F88"/>
    <w:pPr>
      <w:widowControl w:val="0"/>
      <w:jc w:val="both"/>
    </w:pPr>
    <w:rPr>
      <w:rFonts w:asciiTheme="minorHAnsi" w:eastAsiaTheme="minorEastAsia" w:hAnsiTheme="minorHAnsi" w:cstheme="minorBidi"/>
      <w:sz w:val="21"/>
      <w:szCs w:val="24"/>
    </w:rPr>
  </w:style>
  <w:style w:type="paragraph" w:styleId="1">
    <w:name w:val="heading 1"/>
    <w:basedOn w:val="a"/>
    <w:link w:val="10"/>
    <w:uiPriority w:val="1"/>
    <w:qFormat/>
    <w:rsid w:val="00742F88"/>
    <w:pPr>
      <w:spacing w:before="1"/>
      <w:ind w:left="473" w:hanging="373"/>
      <w:outlineLvl w:val="0"/>
    </w:pPr>
    <w:rPr>
      <w:rFonts w:ascii="宋体" w:eastAsia="宋体" w:hAnsi="宋体" w:cs="宋体"/>
      <w:sz w:val="24"/>
    </w:rPr>
  </w:style>
  <w:style w:type="paragraph" w:styleId="2">
    <w:name w:val="heading 2"/>
    <w:basedOn w:val="a"/>
    <w:link w:val="20"/>
    <w:uiPriority w:val="1"/>
    <w:qFormat/>
    <w:rsid w:val="00742F88"/>
    <w:pPr>
      <w:ind w:left="626" w:hanging="526"/>
      <w:outlineLvl w:val="1"/>
    </w:pPr>
    <w:rPr>
      <w:rFonts w:ascii="宋体" w:eastAsia="宋体" w:hAnsi="宋体" w:cs="宋体"/>
      <w:sz w:val="22"/>
      <w:szCs w:val="22"/>
    </w:rPr>
  </w:style>
  <w:style w:type="paragraph" w:styleId="3">
    <w:name w:val="heading 3"/>
    <w:basedOn w:val="a"/>
    <w:link w:val="30"/>
    <w:uiPriority w:val="1"/>
    <w:qFormat/>
    <w:rsid w:val="00742F88"/>
    <w:pPr>
      <w:spacing w:line="263" w:lineRule="exact"/>
      <w:ind w:left="1169" w:hanging="677"/>
      <w:outlineLvl w:val="2"/>
    </w:pPr>
    <w:rPr>
      <w:rFonts w:ascii="宋体" w:eastAsia="宋体" w:hAnsi="宋体"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742F88"/>
    <w:rPr>
      <w:rFonts w:ascii="宋体" w:hAnsi="宋体" w:cs="宋体"/>
      <w:kern w:val="2"/>
      <w:sz w:val="24"/>
      <w:szCs w:val="24"/>
    </w:rPr>
  </w:style>
  <w:style w:type="character" w:customStyle="1" w:styleId="20">
    <w:name w:val="标题 2 字符"/>
    <w:basedOn w:val="a0"/>
    <w:link w:val="2"/>
    <w:uiPriority w:val="1"/>
    <w:rsid w:val="00742F88"/>
    <w:rPr>
      <w:rFonts w:ascii="宋体" w:hAnsi="宋体" w:cs="宋体"/>
      <w:kern w:val="2"/>
      <w:sz w:val="22"/>
      <w:szCs w:val="22"/>
    </w:rPr>
  </w:style>
  <w:style w:type="character" w:customStyle="1" w:styleId="30">
    <w:name w:val="标题 3 字符"/>
    <w:basedOn w:val="a0"/>
    <w:link w:val="3"/>
    <w:uiPriority w:val="1"/>
    <w:rsid w:val="00742F88"/>
    <w:rPr>
      <w:rFonts w:ascii="宋体" w:hAnsi="宋体" w:cs="宋体"/>
      <w:kern w:val="2"/>
      <w:sz w:val="21"/>
      <w:szCs w:val="21"/>
    </w:rPr>
  </w:style>
  <w:style w:type="paragraph" w:styleId="a3">
    <w:name w:val="Body Text"/>
    <w:basedOn w:val="a"/>
    <w:link w:val="a4"/>
    <w:uiPriority w:val="1"/>
    <w:qFormat/>
    <w:rsid w:val="00742F88"/>
    <w:rPr>
      <w:rFonts w:ascii="宋体" w:eastAsia="宋体" w:hAnsi="宋体" w:cs="宋体"/>
      <w:i/>
      <w:iCs/>
      <w:szCs w:val="21"/>
    </w:rPr>
  </w:style>
  <w:style w:type="character" w:customStyle="1" w:styleId="a4">
    <w:name w:val="正文文本 字符"/>
    <w:basedOn w:val="a0"/>
    <w:link w:val="a3"/>
    <w:uiPriority w:val="1"/>
    <w:rsid w:val="00742F88"/>
    <w:rPr>
      <w:rFonts w:ascii="宋体" w:hAnsi="宋体" w:cs="宋体"/>
      <w:i/>
      <w:iCs/>
      <w:kern w:val="2"/>
      <w:sz w:val="21"/>
      <w:szCs w:val="21"/>
    </w:rPr>
  </w:style>
  <w:style w:type="paragraph" w:styleId="a5">
    <w:name w:val="header"/>
    <w:basedOn w:val="a"/>
    <w:link w:val="a6"/>
    <w:uiPriority w:val="99"/>
    <w:unhideWhenUsed/>
    <w:rsid w:val="00A60939"/>
    <w:pPr>
      <w:tabs>
        <w:tab w:val="center" w:pos="4153"/>
        <w:tab w:val="right" w:pos="8306"/>
      </w:tabs>
      <w:snapToGrid w:val="0"/>
      <w:jc w:val="center"/>
    </w:pPr>
    <w:rPr>
      <w:sz w:val="18"/>
      <w:szCs w:val="18"/>
    </w:rPr>
  </w:style>
  <w:style w:type="character" w:customStyle="1" w:styleId="a6">
    <w:name w:val="页眉 字符"/>
    <w:basedOn w:val="a0"/>
    <w:link w:val="a5"/>
    <w:uiPriority w:val="99"/>
    <w:rsid w:val="00A60939"/>
    <w:rPr>
      <w:rFonts w:asciiTheme="minorHAnsi" w:eastAsiaTheme="minorEastAsia" w:hAnsiTheme="minorHAnsi" w:cstheme="minorBidi"/>
      <w:sz w:val="18"/>
      <w:szCs w:val="18"/>
    </w:rPr>
  </w:style>
  <w:style w:type="paragraph" w:styleId="a7">
    <w:name w:val="footer"/>
    <w:basedOn w:val="a"/>
    <w:link w:val="a8"/>
    <w:uiPriority w:val="99"/>
    <w:unhideWhenUsed/>
    <w:rsid w:val="00A60939"/>
    <w:pPr>
      <w:tabs>
        <w:tab w:val="center" w:pos="4153"/>
        <w:tab w:val="right" w:pos="8306"/>
      </w:tabs>
      <w:snapToGrid w:val="0"/>
      <w:jc w:val="left"/>
    </w:pPr>
    <w:rPr>
      <w:sz w:val="18"/>
      <w:szCs w:val="18"/>
    </w:rPr>
  </w:style>
  <w:style w:type="character" w:customStyle="1" w:styleId="a8">
    <w:name w:val="页脚 字符"/>
    <w:basedOn w:val="a0"/>
    <w:link w:val="a7"/>
    <w:uiPriority w:val="99"/>
    <w:rsid w:val="00A60939"/>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ｘｃ ｚ</dc:creator>
  <cp:keywords/>
  <dc:description/>
  <cp:lastModifiedBy>ｘｃ ｚ</cp:lastModifiedBy>
  <cp:revision>4</cp:revision>
  <dcterms:created xsi:type="dcterms:W3CDTF">2024-01-11T07:55:00Z</dcterms:created>
  <dcterms:modified xsi:type="dcterms:W3CDTF">2024-01-11T07:55:00Z</dcterms:modified>
</cp:coreProperties>
</file>